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F3FA" w14:textId="77777777" w:rsidR="004B6F51" w:rsidRDefault="004B6F51" w:rsidP="00CC2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14:paraId="47A4A6DC" w14:textId="6A24F1E6" w:rsidR="00693428" w:rsidRPr="007C05A4" w:rsidRDefault="00693428" w:rsidP="00CC24F1">
      <w:pPr>
        <w:jc w:val="center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 xml:space="preserve">по результатам проведения внешней проверки годового отчета </w:t>
      </w:r>
      <w:r w:rsidR="00767318" w:rsidRPr="007C05A4">
        <w:rPr>
          <w:b/>
          <w:sz w:val="28"/>
          <w:szCs w:val="28"/>
        </w:rPr>
        <w:br/>
      </w:r>
      <w:r w:rsidRPr="007C05A4">
        <w:rPr>
          <w:b/>
          <w:sz w:val="28"/>
          <w:szCs w:val="28"/>
        </w:rPr>
        <w:t xml:space="preserve">об исполнении бюджета сельского поселения </w:t>
      </w:r>
      <w:proofErr w:type="spellStart"/>
      <w:r w:rsidR="005662BF" w:rsidRPr="007C05A4">
        <w:rPr>
          <w:b/>
          <w:sz w:val="28"/>
          <w:szCs w:val="28"/>
        </w:rPr>
        <w:t>Нялинское</w:t>
      </w:r>
      <w:proofErr w:type="spellEnd"/>
      <w:r w:rsidR="004B3FD1" w:rsidRPr="007C05A4">
        <w:rPr>
          <w:b/>
          <w:sz w:val="28"/>
          <w:szCs w:val="28"/>
        </w:rPr>
        <w:t xml:space="preserve"> </w:t>
      </w:r>
      <w:r w:rsidR="0003541E" w:rsidRPr="007C05A4">
        <w:rPr>
          <w:b/>
          <w:sz w:val="28"/>
          <w:szCs w:val="28"/>
        </w:rPr>
        <w:t>за 20</w:t>
      </w:r>
      <w:r w:rsidR="000D6BD5" w:rsidRPr="007C05A4">
        <w:rPr>
          <w:b/>
          <w:sz w:val="28"/>
          <w:szCs w:val="28"/>
        </w:rPr>
        <w:t>2</w:t>
      </w:r>
      <w:r w:rsidR="007A1209" w:rsidRPr="007C05A4">
        <w:rPr>
          <w:b/>
          <w:sz w:val="28"/>
          <w:szCs w:val="28"/>
        </w:rPr>
        <w:t>5</w:t>
      </w:r>
      <w:r w:rsidRPr="007C05A4">
        <w:rPr>
          <w:b/>
          <w:sz w:val="28"/>
          <w:szCs w:val="28"/>
        </w:rPr>
        <w:t xml:space="preserve"> год</w:t>
      </w:r>
    </w:p>
    <w:p w14:paraId="12A21A5F" w14:textId="77777777" w:rsidR="00693428" w:rsidRPr="007C05A4" w:rsidRDefault="00693428" w:rsidP="00CC24F1">
      <w:pPr>
        <w:jc w:val="center"/>
        <w:rPr>
          <w:b/>
          <w:sz w:val="18"/>
          <w:szCs w:val="28"/>
        </w:rPr>
      </w:pPr>
    </w:p>
    <w:p w14:paraId="6FDA56D2" w14:textId="77777777" w:rsidR="00693428" w:rsidRPr="007C05A4" w:rsidRDefault="00F00562" w:rsidP="00CC24F1">
      <w:pPr>
        <w:jc w:val="both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ab/>
      </w:r>
      <w:r w:rsidR="00693428" w:rsidRPr="007C05A4">
        <w:rPr>
          <w:b/>
          <w:sz w:val="28"/>
          <w:szCs w:val="28"/>
        </w:rPr>
        <w:t>1. Основание для проведения экспертно-аналитического мероприятия:</w:t>
      </w:r>
    </w:p>
    <w:p w14:paraId="114A2E54" w14:textId="0B206948" w:rsidR="00FB1C92" w:rsidRPr="007C05A4" w:rsidRDefault="00E935E4" w:rsidP="00CC24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05A4">
        <w:rPr>
          <w:rFonts w:eastAsiaTheme="minorHAnsi"/>
          <w:sz w:val="28"/>
          <w:szCs w:val="28"/>
          <w:lang w:eastAsia="en-US"/>
        </w:rPr>
        <w:t>П</w:t>
      </w:r>
      <w:r w:rsidR="00FB1C92" w:rsidRPr="007C05A4">
        <w:rPr>
          <w:rFonts w:eastAsiaTheme="minorHAnsi"/>
          <w:sz w:val="28"/>
          <w:szCs w:val="28"/>
          <w:lang w:eastAsia="en-US"/>
        </w:rPr>
        <w:t>ункт 2 статьи 157, пункт 1 статьи 264.4. Бюджетного кодекса Российской Федерации (далее –</w:t>
      </w:r>
      <w:r w:rsidR="00D25F89" w:rsidRPr="007C05A4">
        <w:rPr>
          <w:rFonts w:eastAsiaTheme="minorHAnsi"/>
          <w:sz w:val="28"/>
          <w:szCs w:val="28"/>
          <w:lang w:eastAsia="en-US"/>
        </w:rPr>
        <w:t xml:space="preserve"> </w:t>
      </w:r>
      <w:r w:rsidR="00FB1C92" w:rsidRPr="007C05A4">
        <w:rPr>
          <w:rFonts w:eastAsiaTheme="minorHAnsi"/>
          <w:sz w:val="28"/>
          <w:szCs w:val="28"/>
          <w:lang w:eastAsia="en-US"/>
        </w:rPr>
        <w:t xml:space="preserve">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="00FB1C92" w:rsidRPr="007C05A4">
        <w:rPr>
          <w:rFonts w:eastAsiaTheme="minorHAnsi"/>
          <w:sz w:val="28"/>
          <w:szCs w:val="28"/>
          <w:lang w:eastAsia="en-US"/>
        </w:rPr>
        <w:br/>
        <w:t>Ханты-Мансийского района от 22.12.2011 № 99 «Об образовании Контрольно-счетной палаты Ханты-Мансийского района»,</w:t>
      </w:r>
      <w:r w:rsidR="009E1522" w:rsidRPr="007C05A4">
        <w:rPr>
          <w:sz w:val="28"/>
          <w:szCs w:val="28"/>
        </w:rPr>
        <w:t xml:space="preserve"> </w:t>
      </w:r>
      <w:r w:rsidR="009E1522" w:rsidRPr="007C05A4">
        <w:rPr>
          <w:sz w:val="28"/>
          <w:szCs w:val="28"/>
        </w:rPr>
        <w:br/>
      </w:r>
      <w:bookmarkStart w:id="0" w:name="_Hlk225936135"/>
      <w:r w:rsidR="009E1522" w:rsidRPr="007C05A4">
        <w:rPr>
          <w:sz w:val="28"/>
          <w:szCs w:val="28"/>
        </w:rPr>
        <w:t xml:space="preserve">пункт 2.1. раздела II приказа Контрольно-счетной палаты </w:t>
      </w:r>
      <w:r w:rsidR="009E1522" w:rsidRPr="007C05A4">
        <w:rPr>
          <w:sz w:val="28"/>
          <w:szCs w:val="28"/>
        </w:rPr>
        <w:br/>
        <w:t>Ханты-Мансийского района от 30.12.2025 № 25 «Об утверждении плана работы Контрольно-счетной палаты Ханты-Мансийского района на 2026 год»</w:t>
      </w:r>
      <w:bookmarkEnd w:id="0"/>
      <w:r w:rsidR="009E1522" w:rsidRPr="007C05A4">
        <w:rPr>
          <w:sz w:val="28"/>
          <w:szCs w:val="28"/>
        </w:rPr>
        <w:t xml:space="preserve"> и Соглашение от 10.11.2025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</w:t>
      </w:r>
      <w:r w:rsidR="00FB1C92" w:rsidRPr="007C05A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1C92" w:rsidRPr="007C05A4">
        <w:rPr>
          <w:rFonts w:eastAsiaTheme="minorHAnsi"/>
          <w:sz w:val="28"/>
          <w:szCs w:val="28"/>
          <w:lang w:eastAsia="en-US"/>
        </w:rPr>
        <w:t>Нялинское</w:t>
      </w:r>
      <w:proofErr w:type="spellEnd"/>
      <w:r w:rsidR="00FB1C92" w:rsidRPr="007C05A4">
        <w:rPr>
          <w:rFonts w:eastAsiaTheme="minorHAnsi"/>
          <w:sz w:val="28"/>
          <w:szCs w:val="28"/>
          <w:lang w:eastAsia="en-US"/>
        </w:rPr>
        <w:t>.</w:t>
      </w:r>
    </w:p>
    <w:p w14:paraId="65E00995" w14:textId="51089789" w:rsidR="00FB1C92" w:rsidRPr="007C05A4" w:rsidRDefault="00FB1C92" w:rsidP="00CC24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Экспертно-аналитическое мероприятие проведено по материалам, представленным </w:t>
      </w:r>
      <w:r w:rsidR="00A27E1B" w:rsidRPr="007C05A4">
        <w:rPr>
          <w:sz w:val="28"/>
          <w:szCs w:val="28"/>
        </w:rPr>
        <w:t>администрацией</w:t>
      </w:r>
      <w:r w:rsidRPr="007C05A4">
        <w:rPr>
          <w:sz w:val="28"/>
          <w:szCs w:val="28"/>
        </w:rPr>
        <w:t xml:space="preserve"> сельского поселения </w:t>
      </w:r>
      <w:proofErr w:type="spellStart"/>
      <w:r w:rsidR="00E935E4"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. </w:t>
      </w:r>
    </w:p>
    <w:p w14:paraId="561DFF33" w14:textId="77777777" w:rsidR="00693428" w:rsidRPr="007C05A4" w:rsidRDefault="004D3F81" w:rsidP="00CC24F1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5A4">
        <w:rPr>
          <w:rFonts w:eastAsia="Calibri"/>
          <w:b/>
          <w:sz w:val="28"/>
          <w:szCs w:val="28"/>
        </w:rPr>
        <w:tab/>
      </w:r>
      <w:r w:rsidR="00693428" w:rsidRPr="007C05A4">
        <w:rPr>
          <w:rFonts w:eastAsia="Calibri"/>
          <w:b/>
          <w:sz w:val="28"/>
          <w:szCs w:val="28"/>
        </w:rPr>
        <w:t>2.</w:t>
      </w:r>
      <w:r w:rsidR="00693428" w:rsidRPr="007C05A4">
        <w:rPr>
          <w:b/>
          <w:sz w:val="28"/>
          <w:szCs w:val="28"/>
        </w:rPr>
        <w:t xml:space="preserve"> Цель экспертно-аналитического мероприятия:</w:t>
      </w:r>
      <w:r w:rsidR="00693428" w:rsidRPr="007C05A4">
        <w:rPr>
          <w:rFonts w:ascii="Arial" w:hAnsi="Arial" w:cs="Arial"/>
          <w:b/>
          <w:sz w:val="28"/>
          <w:szCs w:val="28"/>
        </w:rPr>
        <w:t xml:space="preserve"> </w:t>
      </w:r>
    </w:p>
    <w:p w14:paraId="57D42928" w14:textId="77777777" w:rsidR="00693428" w:rsidRPr="007C05A4" w:rsidRDefault="009F4D45" w:rsidP="00CC24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693428" w:rsidRPr="007C05A4">
        <w:rPr>
          <w:sz w:val="28"/>
          <w:szCs w:val="28"/>
        </w:rPr>
        <w:t xml:space="preserve">Установление полноты и достоверности данных об исполнении бюджета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="00693428" w:rsidRPr="007C05A4">
        <w:rPr>
          <w:sz w:val="28"/>
          <w:szCs w:val="28"/>
        </w:rPr>
        <w:t>.</w:t>
      </w:r>
    </w:p>
    <w:p w14:paraId="013BD760" w14:textId="77777777" w:rsidR="00693428" w:rsidRPr="007C05A4" w:rsidRDefault="009F4D45" w:rsidP="00CC24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ab/>
      </w:r>
      <w:r w:rsidR="00693428" w:rsidRPr="007C05A4">
        <w:rPr>
          <w:b/>
          <w:sz w:val="28"/>
          <w:szCs w:val="28"/>
        </w:rPr>
        <w:t>3. Предмет экспертно-аналитического мероприятия:</w:t>
      </w:r>
    </w:p>
    <w:p w14:paraId="6FC22A4E" w14:textId="5DE164A2" w:rsidR="00693428" w:rsidRPr="007C05A4" w:rsidRDefault="009F4D45" w:rsidP="00CC24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693428" w:rsidRPr="007C05A4">
        <w:rPr>
          <w:sz w:val="28"/>
          <w:szCs w:val="28"/>
        </w:rPr>
        <w:t xml:space="preserve">Годовой отчет об исполнении бюджета муниципального образования «Сельское поселение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="00693428" w:rsidRPr="007C05A4">
        <w:rPr>
          <w:sz w:val="28"/>
          <w:szCs w:val="28"/>
        </w:rPr>
        <w:t>» за 20</w:t>
      </w:r>
      <w:r w:rsidR="00315FFB" w:rsidRPr="007C05A4">
        <w:rPr>
          <w:sz w:val="28"/>
          <w:szCs w:val="28"/>
        </w:rPr>
        <w:t>2</w:t>
      </w:r>
      <w:r w:rsidR="000C5239" w:rsidRPr="007C05A4">
        <w:rPr>
          <w:sz w:val="28"/>
          <w:szCs w:val="28"/>
        </w:rPr>
        <w:t>5</w:t>
      </w:r>
      <w:r w:rsidR="00693428" w:rsidRPr="007C05A4">
        <w:rPr>
          <w:sz w:val="28"/>
          <w:szCs w:val="28"/>
        </w:rPr>
        <w:t xml:space="preserve"> год.</w:t>
      </w:r>
    </w:p>
    <w:p w14:paraId="06DDE787" w14:textId="77777777" w:rsidR="009E3D45" w:rsidRPr="007C05A4" w:rsidRDefault="009F4D45" w:rsidP="00CC24F1">
      <w:pPr>
        <w:jc w:val="both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ab/>
      </w:r>
      <w:r w:rsidR="00693428" w:rsidRPr="007C05A4">
        <w:rPr>
          <w:b/>
          <w:sz w:val="28"/>
          <w:szCs w:val="28"/>
        </w:rPr>
        <w:t>4. Объект экспертно-аналитического мероприятия:</w:t>
      </w:r>
    </w:p>
    <w:p w14:paraId="0A07E85C" w14:textId="77777777" w:rsidR="00693428" w:rsidRPr="007C05A4" w:rsidRDefault="009E3D45" w:rsidP="00CC24F1">
      <w:pPr>
        <w:jc w:val="both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ab/>
      </w:r>
      <w:r w:rsidR="00693428" w:rsidRPr="007C05A4">
        <w:rPr>
          <w:sz w:val="28"/>
          <w:szCs w:val="28"/>
        </w:rPr>
        <w:t xml:space="preserve">Администрация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="00237586" w:rsidRPr="007C05A4">
        <w:rPr>
          <w:sz w:val="28"/>
          <w:szCs w:val="28"/>
        </w:rPr>
        <w:t xml:space="preserve"> </w:t>
      </w:r>
      <w:r w:rsidR="00767318" w:rsidRPr="007C05A4">
        <w:rPr>
          <w:sz w:val="28"/>
          <w:szCs w:val="28"/>
        </w:rPr>
        <w:t>рассмотрена</w:t>
      </w:r>
      <w:r w:rsidR="00853584" w:rsidRPr="007C05A4">
        <w:rPr>
          <w:sz w:val="28"/>
          <w:szCs w:val="28"/>
        </w:rPr>
        <w:t xml:space="preserve"> </w:t>
      </w:r>
      <w:r w:rsidR="000E711E" w:rsidRPr="007C05A4">
        <w:rPr>
          <w:sz w:val="28"/>
          <w:szCs w:val="28"/>
        </w:rPr>
        <w:br/>
      </w:r>
      <w:r w:rsidR="00693428" w:rsidRPr="007C05A4">
        <w:rPr>
          <w:sz w:val="28"/>
          <w:szCs w:val="28"/>
        </w:rPr>
        <w:t>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6C69BB61" w14:textId="77777777" w:rsidR="00693428" w:rsidRPr="007C05A4" w:rsidRDefault="009F4D45" w:rsidP="00CC24F1">
      <w:pPr>
        <w:jc w:val="both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ab/>
      </w:r>
      <w:r w:rsidR="00693428" w:rsidRPr="007C05A4">
        <w:rPr>
          <w:b/>
          <w:sz w:val="28"/>
          <w:szCs w:val="28"/>
        </w:rPr>
        <w:t xml:space="preserve">5. </w:t>
      </w:r>
      <w:r w:rsidR="00693428" w:rsidRPr="007C05A4">
        <w:rPr>
          <w:b/>
          <w:sz w:val="28"/>
          <w:szCs w:val="28"/>
          <w:lang w:val="en-US"/>
        </w:rPr>
        <w:t>C</w:t>
      </w:r>
      <w:r w:rsidR="00693428" w:rsidRPr="007C05A4">
        <w:rPr>
          <w:b/>
          <w:sz w:val="28"/>
          <w:szCs w:val="28"/>
        </w:rPr>
        <w:t>роки проведения экспертно-аналитического мероприятия:</w:t>
      </w:r>
    </w:p>
    <w:p w14:paraId="2F466DA7" w14:textId="53F7A358" w:rsidR="009E3D45" w:rsidRPr="007C05A4" w:rsidRDefault="00237586" w:rsidP="00CC24F1">
      <w:pPr>
        <w:tabs>
          <w:tab w:val="left" w:pos="709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с </w:t>
      </w:r>
      <w:r w:rsidR="000C5239" w:rsidRPr="007C05A4">
        <w:rPr>
          <w:sz w:val="28"/>
          <w:szCs w:val="28"/>
        </w:rPr>
        <w:t>30</w:t>
      </w:r>
      <w:r w:rsidR="00FA0B82" w:rsidRPr="007C05A4">
        <w:rPr>
          <w:sz w:val="28"/>
          <w:szCs w:val="28"/>
        </w:rPr>
        <w:t xml:space="preserve"> марта 202</w:t>
      </w:r>
      <w:r w:rsidR="000C5239" w:rsidRPr="007C05A4">
        <w:rPr>
          <w:sz w:val="28"/>
          <w:szCs w:val="28"/>
        </w:rPr>
        <w:t>6</w:t>
      </w:r>
      <w:r w:rsidR="00FA0BF5" w:rsidRPr="007C05A4">
        <w:rPr>
          <w:sz w:val="28"/>
          <w:szCs w:val="28"/>
        </w:rPr>
        <w:t xml:space="preserve"> </w:t>
      </w:r>
      <w:r w:rsidR="00693428" w:rsidRPr="007C05A4">
        <w:rPr>
          <w:sz w:val="28"/>
          <w:szCs w:val="28"/>
        </w:rPr>
        <w:t>года по</w:t>
      </w:r>
      <w:r w:rsidR="009F4D45" w:rsidRPr="007C05A4">
        <w:rPr>
          <w:sz w:val="28"/>
          <w:szCs w:val="28"/>
        </w:rPr>
        <w:t xml:space="preserve"> </w:t>
      </w:r>
      <w:r w:rsidR="000C5239" w:rsidRPr="007C05A4">
        <w:rPr>
          <w:sz w:val="28"/>
          <w:szCs w:val="28"/>
        </w:rPr>
        <w:t>21</w:t>
      </w:r>
      <w:r w:rsidR="00FD4567" w:rsidRPr="007C05A4">
        <w:rPr>
          <w:sz w:val="28"/>
          <w:szCs w:val="28"/>
        </w:rPr>
        <w:t xml:space="preserve"> </w:t>
      </w:r>
      <w:r w:rsidR="00FA0B82" w:rsidRPr="007C05A4">
        <w:rPr>
          <w:sz w:val="28"/>
          <w:szCs w:val="28"/>
        </w:rPr>
        <w:t xml:space="preserve">апреля </w:t>
      </w:r>
      <w:r w:rsidR="00777E75" w:rsidRPr="007C05A4">
        <w:rPr>
          <w:sz w:val="28"/>
          <w:szCs w:val="28"/>
        </w:rPr>
        <w:t>202</w:t>
      </w:r>
      <w:r w:rsidR="005D24FF" w:rsidRPr="005D24FF">
        <w:rPr>
          <w:sz w:val="28"/>
          <w:szCs w:val="28"/>
        </w:rPr>
        <w:t>6</w:t>
      </w:r>
      <w:r w:rsidR="002436E0" w:rsidRPr="007C05A4">
        <w:rPr>
          <w:sz w:val="28"/>
          <w:szCs w:val="28"/>
        </w:rPr>
        <w:t xml:space="preserve"> </w:t>
      </w:r>
      <w:r w:rsidR="00693428" w:rsidRPr="007C05A4">
        <w:rPr>
          <w:sz w:val="28"/>
          <w:szCs w:val="28"/>
        </w:rPr>
        <w:t>года.</w:t>
      </w:r>
    </w:p>
    <w:p w14:paraId="3BE96B6C" w14:textId="77777777" w:rsidR="009E3D45" w:rsidRPr="007C05A4" w:rsidRDefault="009E3D45" w:rsidP="00CC24F1">
      <w:pPr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693428" w:rsidRPr="007C05A4">
        <w:rPr>
          <w:b/>
          <w:sz w:val="28"/>
          <w:szCs w:val="28"/>
        </w:rPr>
        <w:t xml:space="preserve">6. </w:t>
      </w:r>
      <w:r w:rsidR="00693428" w:rsidRPr="007C05A4">
        <w:rPr>
          <w:b/>
          <w:snapToGrid w:val="0"/>
          <w:sz w:val="28"/>
          <w:szCs w:val="28"/>
        </w:rPr>
        <w:t>Результаты экспертно-аналитического мероприятия:</w:t>
      </w:r>
    </w:p>
    <w:p w14:paraId="04CADA37" w14:textId="77777777" w:rsidR="006C6B2E" w:rsidRPr="007C05A4" w:rsidRDefault="009E3D45" w:rsidP="00CC24F1">
      <w:pPr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6C6B2E" w:rsidRPr="007C05A4">
        <w:rPr>
          <w:sz w:val="28"/>
          <w:szCs w:val="28"/>
        </w:rPr>
        <w:t xml:space="preserve">Состав предоставленных документов соответствует требованиям пункта 3 статьи 264.1. БК РФ и </w:t>
      </w:r>
      <w:r w:rsidR="00767318" w:rsidRPr="007C05A4">
        <w:rPr>
          <w:sz w:val="28"/>
          <w:szCs w:val="28"/>
        </w:rPr>
        <w:t xml:space="preserve">Положению о бюджетном процессе </w:t>
      </w:r>
      <w:r w:rsidR="00767318" w:rsidRPr="007C05A4">
        <w:rPr>
          <w:sz w:val="28"/>
          <w:szCs w:val="28"/>
        </w:rPr>
        <w:br/>
      </w:r>
      <w:r w:rsidR="006C6B2E" w:rsidRPr="007C05A4">
        <w:rPr>
          <w:sz w:val="28"/>
          <w:szCs w:val="28"/>
        </w:rPr>
        <w:t xml:space="preserve">в сельском поселении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="006C6B2E" w:rsidRPr="007C05A4">
        <w:rPr>
          <w:sz w:val="28"/>
          <w:szCs w:val="28"/>
        </w:rPr>
        <w:t>.</w:t>
      </w:r>
    </w:p>
    <w:p w14:paraId="75222A7F" w14:textId="77777777" w:rsidR="006C6B2E" w:rsidRPr="007C05A4" w:rsidRDefault="006C6B2E" w:rsidP="00CC24F1">
      <w:pPr>
        <w:ind w:firstLine="709"/>
        <w:jc w:val="both"/>
        <w:rPr>
          <w:snapToGrid w:val="0"/>
          <w:sz w:val="28"/>
          <w:szCs w:val="28"/>
        </w:rPr>
      </w:pPr>
      <w:r w:rsidRPr="007C05A4">
        <w:rPr>
          <w:snapToGrid w:val="0"/>
          <w:sz w:val="28"/>
          <w:szCs w:val="28"/>
        </w:rPr>
        <w:t>Статья 264.2. Бюджетного кодекса РФ в части срока предоставления годового отчета, установленного финансовым органом, соблюдена.</w:t>
      </w:r>
    </w:p>
    <w:p w14:paraId="3AC54505" w14:textId="77777777" w:rsidR="003D0B74" w:rsidRPr="007C05A4" w:rsidRDefault="006C6B2E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Годовой отчет сформирован с учетом норм статьи 264.2. БК РФ, приказа Минфина России от 26 декабря 2010 года № 191н </w:t>
      </w:r>
      <w:r w:rsidR="00767318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lastRenderedPageBreak/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</w:t>
      </w:r>
      <w:r w:rsidR="003D0B74" w:rsidRPr="007C05A4">
        <w:rPr>
          <w:sz w:val="28"/>
          <w:szCs w:val="28"/>
        </w:rPr>
        <w:t xml:space="preserve">ции» (далее </w:t>
      </w:r>
      <w:r w:rsidR="00767318" w:rsidRPr="007C05A4">
        <w:rPr>
          <w:sz w:val="28"/>
          <w:szCs w:val="28"/>
        </w:rPr>
        <w:t>–</w:t>
      </w:r>
      <w:r w:rsidR="003D0B74" w:rsidRPr="007C05A4">
        <w:rPr>
          <w:sz w:val="28"/>
          <w:szCs w:val="28"/>
        </w:rPr>
        <w:t xml:space="preserve"> Инструкция 191н).</w:t>
      </w:r>
    </w:p>
    <w:p w14:paraId="3CF5A676" w14:textId="5C489A49" w:rsidR="006C6B2E" w:rsidRPr="007C05A4" w:rsidRDefault="006C6B2E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Срок представления отчета об исполнении местного бюджета, установленный статьей </w:t>
      </w:r>
      <w:r w:rsidR="00D70C61" w:rsidRPr="007C05A4">
        <w:rPr>
          <w:sz w:val="28"/>
          <w:szCs w:val="28"/>
        </w:rPr>
        <w:t>8</w:t>
      </w:r>
      <w:r w:rsidRPr="007C05A4">
        <w:rPr>
          <w:sz w:val="28"/>
          <w:szCs w:val="28"/>
        </w:rPr>
        <w:t xml:space="preserve"> решения Совета депутатов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="003D0B74" w:rsidRPr="007C05A4">
        <w:rPr>
          <w:sz w:val="28"/>
          <w:szCs w:val="28"/>
        </w:rPr>
        <w:t xml:space="preserve"> </w:t>
      </w:r>
      <w:r w:rsidR="00E6437D" w:rsidRPr="007C05A4">
        <w:rPr>
          <w:sz w:val="28"/>
          <w:szCs w:val="28"/>
        </w:rPr>
        <w:t xml:space="preserve">от </w:t>
      </w:r>
      <w:r w:rsidR="00D70C61" w:rsidRPr="007C05A4">
        <w:rPr>
          <w:sz w:val="28"/>
          <w:szCs w:val="28"/>
        </w:rPr>
        <w:t>09</w:t>
      </w:r>
      <w:r w:rsidR="003D0B74" w:rsidRPr="007C05A4">
        <w:rPr>
          <w:sz w:val="28"/>
          <w:szCs w:val="28"/>
        </w:rPr>
        <w:t>.</w:t>
      </w:r>
      <w:r w:rsidR="00D70C61" w:rsidRPr="007C05A4">
        <w:rPr>
          <w:sz w:val="28"/>
          <w:szCs w:val="28"/>
        </w:rPr>
        <w:t>09</w:t>
      </w:r>
      <w:r w:rsidR="003D0B74" w:rsidRPr="007C05A4">
        <w:rPr>
          <w:sz w:val="28"/>
          <w:szCs w:val="28"/>
        </w:rPr>
        <w:t>.20</w:t>
      </w:r>
      <w:r w:rsidR="00D70C61" w:rsidRPr="007C05A4">
        <w:rPr>
          <w:sz w:val="28"/>
          <w:szCs w:val="28"/>
        </w:rPr>
        <w:t>25</w:t>
      </w:r>
      <w:r w:rsidR="003D0B74" w:rsidRPr="007C05A4">
        <w:rPr>
          <w:sz w:val="28"/>
          <w:szCs w:val="28"/>
        </w:rPr>
        <w:t xml:space="preserve"> № </w:t>
      </w:r>
      <w:r w:rsidR="003D141D" w:rsidRPr="007C05A4">
        <w:rPr>
          <w:sz w:val="28"/>
          <w:szCs w:val="28"/>
        </w:rPr>
        <w:t>29</w:t>
      </w:r>
      <w:r w:rsidR="003D0B74" w:rsidRPr="007C05A4">
        <w:rPr>
          <w:sz w:val="28"/>
          <w:szCs w:val="28"/>
        </w:rPr>
        <w:t xml:space="preserve"> «Об утверждении Положения о</w:t>
      </w:r>
      <w:r w:rsidR="003D141D" w:rsidRPr="007C05A4">
        <w:rPr>
          <w:sz w:val="28"/>
          <w:szCs w:val="28"/>
        </w:rPr>
        <w:t xml:space="preserve"> </w:t>
      </w:r>
      <w:r w:rsidR="003D0B74" w:rsidRPr="007C05A4">
        <w:rPr>
          <w:sz w:val="28"/>
          <w:szCs w:val="28"/>
        </w:rPr>
        <w:t>бюджетно</w:t>
      </w:r>
      <w:r w:rsidR="003D141D" w:rsidRPr="007C05A4">
        <w:rPr>
          <w:sz w:val="28"/>
          <w:szCs w:val="28"/>
        </w:rPr>
        <w:t>м</w:t>
      </w:r>
      <w:r w:rsidR="003D0B74" w:rsidRPr="007C05A4">
        <w:rPr>
          <w:sz w:val="28"/>
          <w:szCs w:val="28"/>
        </w:rPr>
        <w:t xml:space="preserve"> </w:t>
      </w:r>
      <w:r w:rsidR="003D141D" w:rsidRPr="007C05A4">
        <w:rPr>
          <w:sz w:val="28"/>
          <w:szCs w:val="28"/>
        </w:rPr>
        <w:t xml:space="preserve">устройстве и бюджетном процессе </w:t>
      </w:r>
      <w:r w:rsidR="003D0B74" w:rsidRPr="007C05A4">
        <w:rPr>
          <w:sz w:val="28"/>
          <w:szCs w:val="28"/>
        </w:rPr>
        <w:t xml:space="preserve">в сельском поселении </w:t>
      </w:r>
      <w:proofErr w:type="spellStart"/>
      <w:r w:rsidR="003D0B74" w:rsidRPr="007C05A4">
        <w:rPr>
          <w:sz w:val="28"/>
          <w:szCs w:val="28"/>
        </w:rPr>
        <w:t>Нялинское</w:t>
      </w:r>
      <w:proofErr w:type="spellEnd"/>
      <w:r w:rsidR="003D0B74" w:rsidRPr="007C05A4">
        <w:rPr>
          <w:sz w:val="28"/>
          <w:szCs w:val="28"/>
        </w:rPr>
        <w:t>»</w:t>
      </w:r>
      <w:r w:rsidRPr="007C05A4">
        <w:rPr>
          <w:sz w:val="28"/>
          <w:szCs w:val="28"/>
        </w:rPr>
        <w:t xml:space="preserve"> (далее – Положение</w:t>
      </w:r>
      <w:r w:rsidR="00153726" w:rsidRPr="007C05A4">
        <w:rPr>
          <w:sz w:val="28"/>
          <w:szCs w:val="28"/>
        </w:rPr>
        <w:t xml:space="preserve"> </w:t>
      </w:r>
      <w:r w:rsidR="003D0B74" w:rsidRPr="007C05A4">
        <w:rPr>
          <w:sz w:val="28"/>
          <w:szCs w:val="28"/>
        </w:rPr>
        <w:t>о бюджетном</w:t>
      </w:r>
      <w:r w:rsidR="003D141D" w:rsidRPr="007C05A4">
        <w:rPr>
          <w:sz w:val="28"/>
          <w:szCs w:val="28"/>
        </w:rPr>
        <w:t xml:space="preserve"> устройстве и процессе</w:t>
      </w:r>
      <w:r w:rsidR="003D0B74" w:rsidRPr="007C05A4">
        <w:rPr>
          <w:sz w:val="28"/>
          <w:szCs w:val="28"/>
        </w:rPr>
        <w:t>) - «до 1 апреля текущего года»</w:t>
      </w:r>
      <w:r w:rsidRPr="007C05A4">
        <w:rPr>
          <w:sz w:val="28"/>
          <w:szCs w:val="28"/>
        </w:rPr>
        <w:t>, соблюден.</w:t>
      </w:r>
    </w:p>
    <w:p w14:paraId="36FFC7F2" w14:textId="77777777" w:rsidR="006C6B2E" w:rsidRPr="007C05A4" w:rsidRDefault="006C6B2E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В соответствии с пунктом 1 статьи 264.5. Бюджетного кодекса Российской Федерации порядок представления, рассм</w:t>
      </w:r>
      <w:r w:rsidR="000E711E" w:rsidRPr="007C05A4">
        <w:rPr>
          <w:sz w:val="28"/>
          <w:szCs w:val="28"/>
        </w:rPr>
        <w:t xml:space="preserve">отрения </w:t>
      </w:r>
      <w:r w:rsidR="000E711E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и утверждения годового отчета об исполнении бюджета устанавливается соответствующим законодател</w:t>
      </w:r>
      <w:r w:rsidR="000E711E" w:rsidRPr="007C05A4">
        <w:rPr>
          <w:sz w:val="28"/>
          <w:szCs w:val="28"/>
        </w:rPr>
        <w:t>ьным (представительным) органом</w:t>
      </w:r>
      <w:r w:rsidRPr="007C05A4">
        <w:rPr>
          <w:sz w:val="28"/>
          <w:szCs w:val="28"/>
        </w:rPr>
        <w:t xml:space="preserve"> </w:t>
      </w:r>
      <w:r w:rsidR="000E711E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в соответствии с положениями Бюджетного кодекса РФ.</w:t>
      </w:r>
    </w:p>
    <w:p w14:paraId="0DA668E8" w14:textId="29D12C9A" w:rsidR="006C6B2E" w:rsidRPr="007C05A4" w:rsidRDefault="00380E6F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На рассмотрение предоставлено решение Совета депутатов сельского поселения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от 28.02.2022 № 10 «Об утверждении Порядка представления, рассмотрени</w:t>
      </w:r>
      <w:r w:rsidR="004E5C58" w:rsidRPr="007C05A4">
        <w:rPr>
          <w:sz w:val="28"/>
          <w:szCs w:val="28"/>
        </w:rPr>
        <w:t>я и утверждения годового отчета</w:t>
      </w:r>
      <w:r w:rsidR="004E5C58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об исполнении бюджета сельского поселения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>».</w:t>
      </w:r>
    </w:p>
    <w:p w14:paraId="44134587" w14:textId="3704C0D2" w:rsidR="006C6B2E" w:rsidRPr="007C05A4" w:rsidRDefault="006C6B2E" w:rsidP="00CC24F1">
      <w:pPr>
        <w:ind w:firstLine="708"/>
        <w:jc w:val="both"/>
        <w:rPr>
          <w:sz w:val="28"/>
          <w:szCs w:val="28"/>
        </w:rPr>
      </w:pPr>
      <w:r w:rsidRPr="007C05A4">
        <w:rPr>
          <w:bCs/>
          <w:sz w:val="28"/>
          <w:szCs w:val="28"/>
        </w:rPr>
        <w:t xml:space="preserve">Статьей 264.6. Бюджетного кодекса РФ определено, что </w:t>
      </w:r>
      <w:r w:rsidR="00B0529D" w:rsidRPr="007C05A4">
        <w:rPr>
          <w:sz w:val="28"/>
          <w:szCs w:val="28"/>
        </w:rPr>
        <w:t>отчет</w:t>
      </w:r>
      <w:r w:rsidR="004E5C58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об исполнении бюджета за отчетный финансовый год утверждается</w:t>
      </w:r>
      <w:r w:rsidRPr="007C05A4">
        <w:rPr>
          <w:bCs/>
          <w:sz w:val="28"/>
          <w:szCs w:val="28"/>
        </w:rPr>
        <w:t xml:space="preserve"> з</w:t>
      </w:r>
      <w:r w:rsidRPr="007C05A4">
        <w:rPr>
          <w:sz w:val="28"/>
          <w:szCs w:val="28"/>
        </w:rPr>
        <w:t>аконом (решением) об исполнении бюджета, также отдельными приложениями к нему утверждаются показатели:</w:t>
      </w:r>
    </w:p>
    <w:p w14:paraId="325F1D31" w14:textId="5CA34466" w:rsidR="006C6B2E" w:rsidRPr="007C05A4" w:rsidRDefault="00530EA0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- </w:t>
      </w:r>
      <w:r w:rsidR="006C6B2E" w:rsidRPr="007C05A4">
        <w:rPr>
          <w:sz w:val="28"/>
          <w:szCs w:val="28"/>
        </w:rPr>
        <w:t>доходов бюджета по кодам классификации доходов бюджетов;</w:t>
      </w:r>
    </w:p>
    <w:p w14:paraId="05EFAFC7" w14:textId="7E83E2A7" w:rsidR="006C6B2E" w:rsidRPr="007C05A4" w:rsidRDefault="00530EA0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- </w:t>
      </w:r>
      <w:r w:rsidR="006C6B2E" w:rsidRPr="007C05A4">
        <w:rPr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14:paraId="57372A00" w14:textId="249B2C90" w:rsidR="006C6B2E" w:rsidRPr="007C05A4" w:rsidRDefault="00530EA0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- </w:t>
      </w:r>
      <w:r w:rsidR="006C6B2E" w:rsidRPr="007C05A4">
        <w:rPr>
          <w:sz w:val="28"/>
          <w:szCs w:val="28"/>
        </w:rPr>
        <w:t>расходов бюджета по разделам и подразделам классификации расходов бюджетов;</w:t>
      </w:r>
    </w:p>
    <w:p w14:paraId="7A53317D" w14:textId="70094895" w:rsidR="006C6B2E" w:rsidRPr="007C05A4" w:rsidRDefault="00530EA0" w:rsidP="00CC24F1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- </w:t>
      </w:r>
      <w:r w:rsidR="006C6B2E" w:rsidRPr="007C05A4">
        <w:rPr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649E9366" w14:textId="77777777" w:rsidR="00331EF6" w:rsidRPr="007C05A4" w:rsidRDefault="006C6B2E" w:rsidP="00CC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Законом (решением) об исполнении бюджета также утверждаются иные показатели, установленные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3289AE29" w14:textId="6DB9439E" w:rsidR="000A4AD8" w:rsidRPr="007C05A4" w:rsidRDefault="006C6B2E" w:rsidP="00CC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В рамках экспертно-аналитического мероприятия установлено, что приложения к проекту решения Совета депутатов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«Об исполнении бюджета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="004E5C58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за 202</w:t>
      </w:r>
      <w:r w:rsidR="00D70C61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год»</w:t>
      </w:r>
      <w:r w:rsidR="00882227" w:rsidRPr="007C05A4">
        <w:rPr>
          <w:sz w:val="28"/>
          <w:szCs w:val="28"/>
        </w:rPr>
        <w:t xml:space="preserve"> (далее – проект решения об отчете </w:t>
      </w:r>
      <w:r w:rsidR="00D64CE3" w:rsidRPr="007C05A4">
        <w:rPr>
          <w:sz w:val="28"/>
          <w:szCs w:val="28"/>
        </w:rPr>
        <w:t>за 202</w:t>
      </w:r>
      <w:r w:rsidR="00D70C61" w:rsidRPr="007C05A4">
        <w:rPr>
          <w:sz w:val="28"/>
          <w:szCs w:val="28"/>
        </w:rPr>
        <w:t>5</w:t>
      </w:r>
      <w:r w:rsidR="00882227" w:rsidRPr="007C05A4">
        <w:rPr>
          <w:sz w:val="28"/>
          <w:szCs w:val="28"/>
        </w:rPr>
        <w:t xml:space="preserve"> год)</w:t>
      </w:r>
      <w:r w:rsidRPr="007C05A4">
        <w:rPr>
          <w:sz w:val="28"/>
          <w:szCs w:val="28"/>
        </w:rPr>
        <w:t xml:space="preserve"> соответствуют требованиям статьи 264.6. Бюджетного кодекса РФ.</w:t>
      </w:r>
    </w:p>
    <w:p w14:paraId="66EB2944" w14:textId="52AF9E17" w:rsidR="00D00712" w:rsidRPr="007C05A4" w:rsidRDefault="00D00712" w:rsidP="00CC24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5A4">
        <w:rPr>
          <w:bCs/>
          <w:sz w:val="28"/>
          <w:szCs w:val="28"/>
        </w:rPr>
        <w:t xml:space="preserve">Объем доходов и расходов, размер </w:t>
      </w:r>
      <w:r w:rsidR="00B879D7" w:rsidRPr="007C05A4">
        <w:rPr>
          <w:bCs/>
          <w:sz w:val="28"/>
          <w:szCs w:val="28"/>
        </w:rPr>
        <w:t>дефицита</w:t>
      </w:r>
      <w:r w:rsidRPr="007C05A4">
        <w:rPr>
          <w:bCs/>
          <w:sz w:val="28"/>
          <w:szCs w:val="28"/>
        </w:rPr>
        <w:t xml:space="preserve"> в проекте решения</w:t>
      </w:r>
      <w:r w:rsidR="005C3027" w:rsidRPr="007C05A4">
        <w:rPr>
          <w:sz w:val="28"/>
          <w:szCs w:val="28"/>
        </w:rPr>
        <w:t xml:space="preserve"> </w:t>
      </w:r>
      <w:r w:rsidR="002E719B" w:rsidRPr="007C05A4">
        <w:rPr>
          <w:sz w:val="28"/>
          <w:szCs w:val="28"/>
        </w:rPr>
        <w:br/>
      </w:r>
      <w:r w:rsidR="005C3027" w:rsidRPr="007C05A4">
        <w:rPr>
          <w:sz w:val="28"/>
          <w:szCs w:val="28"/>
        </w:rPr>
        <w:t>об отчете за 202</w:t>
      </w:r>
      <w:r w:rsidR="00D70C61" w:rsidRPr="007C05A4">
        <w:rPr>
          <w:sz w:val="28"/>
          <w:szCs w:val="28"/>
        </w:rPr>
        <w:t>5</w:t>
      </w:r>
      <w:r w:rsidR="005C3027" w:rsidRPr="007C05A4">
        <w:rPr>
          <w:sz w:val="28"/>
          <w:szCs w:val="28"/>
        </w:rPr>
        <w:t xml:space="preserve"> год</w:t>
      </w:r>
      <w:r w:rsidR="00864178" w:rsidRPr="007C05A4">
        <w:rPr>
          <w:bCs/>
          <w:sz w:val="28"/>
          <w:szCs w:val="28"/>
        </w:rPr>
        <w:t xml:space="preserve"> соответствуе</w:t>
      </w:r>
      <w:r w:rsidRPr="007C05A4">
        <w:rPr>
          <w:bCs/>
          <w:sz w:val="28"/>
          <w:szCs w:val="28"/>
        </w:rPr>
        <w:t xml:space="preserve">т представленной отчетности. </w:t>
      </w:r>
    </w:p>
    <w:p w14:paraId="669B15C1" w14:textId="77777777" w:rsidR="00F439F0" w:rsidRPr="007C05A4" w:rsidRDefault="00F439F0" w:rsidP="00CC24F1">
      <w:pPr>
        <w:jc w:val="center"/>
        <w:rPr>
          <w:sz w:val="28"/>
          <w:szCs w:val="28"/>
          <w:u w:val="single"/>
        </w:rPr>
      </w:pPr>
    </w:p>
    <w:p w14:paraId="669E7736" w14:textId="70CB0A88" w:rsidR="006F12D0" w:rsidRPr="007C05A4" w:rsidRDefault="006F12D0" w:rsidP="00CC24F1">
      <w:pPr>
        <w:jc w:val="center"/>
        <w:rPr>
          <w:sz w:val="28"/>
          <w:szCs w:val="28"/>
          <w:u w:val="single"/>
        </w:rPr>
      </w:pPr>
      <w:r w:rsidRPr="007C05A4">
        <w:rPr>
          <w:sz w:val="28"/>
          <w:szCs w:val="28"/>
          <w:u w:val="single"/>
        </w:rPr>
        <w:t xml:space="preserve">Основные параметры бюджета сельского поселения </w:t>
      </w:r>
      <w:proofErr w:type="spellStart"/>
      <w:r w:rsidR="005662BF" w:rsidRPr="007C05A4">
        <w:rPr>
          <w:sz w:val="28"/>
          <w:szCs w:val="28"/>
          <w:u w:val="single"/>
        </w:rPr>
        <w:t>Нялинское</w:t>
      </w:r>
      <w:proofErr w:type="spellEnd"/>
    </w:p>
    <w:p w14:paraId="2A3240A2" w14:textId="6A3468CB" w:rsidR="00D36E59" w:rsidRPr="007C05A4" w:rsidRDefault="00D36E59" w:rsidP="00CC24F1">
      <w:pPr>
        <w:jc w:val="both"/>
        <w:rPr>
          <w:sz w:val="28"/>
          <w:szCs w:val="28"/>
        </w:rPr>
      </w:pPr>
    </w:p>
    <w:p w14:paraId="3B9A6273" w14:textId="77777777" w:rsidR="00620574" w:rsidRPr="007C05A4" w:rsidRDefault="00D36E59" w:rsidP="00620574">
      <w:pPr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Решением Совета депутатов сельского поселения от 25.12.2024 № 28 «О бюджете сельского поселения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на 2025 год и плановый </w:t>
      </w:r>
      <w:r w:rsidRPr="007C05A4">
        <w:rPr>
          <w:sz w:val="28"/>
          <w:szCs w:val="28"/>
        </w:rPr>
        <w:lastRenderedPageBreak/>
        <w:t>период 2026 и 2027 годов» (в первоначальной редакции) утверждены основные характеристики бюджета сельского поселения на 2025 год: доходы – 36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605,2 тыс. рублей, расходы – 36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605,2 тыс. рублей, дефицит (профицит) – 0,0 тыс. рублей.</w:t>
      </w:r>
    </w:p>
    <w:p w14:paraId="5A7FD41A" w14:textId="7EC12848" w:rsidR="00D36E59" w:rsidRPr="007C05A4" w:rsidRDefault="00D36E59" w:rsidP="00620574">
      <w:pPr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В ходе исполнения бюджета в 2025 году в бюджет сельского поселения внесены изменения, в результате которых бюджет сельского поселения увеличился по доходам на 499,1 тыс. рублей или 1,4 % и составил 37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104,3 тыс. рублей, по расходам увеличился на 4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142,6 тыс. рублей или 11,3 % и составил 40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747,8 тыс. рублей. Дефицит бюджета на конец отчетного периода утвержден в сумме 3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643,5 тыс. рублей.</w:t>
      </w:r>
    </w:p>
    <w:p w14:paraId="6264E96B" w14:textId="09D08651" w:rsidR="00D36E59" w:rsidRPr="007C05A4" w:rsidRDefault="00D36E59" w:rsidP="00620574">
      <w:pPr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Итоги исполнения бюджета сельского поселения за 2025 год характеризуются следующими показателями: доходы исполнены в объеме 37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358,6 тыс. рублей или 100,7 % от уточненного плана; расходы исполнены в объеме 35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045,5 тыс. рублей или 86,0 % от уточненного плана; по результатам исполнения бюджета сельского поселения за 2025 год сложился профицит в сумме 2</w:t>
      </w:r>
      <w:r w:rsidR="00620574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313,1 тыс. рублей.</w:t>
      </w:r>
    </w:p>
    <w:p w14:paraId="34D2E27E" w14:textId="456FC808" w:rsidR="00F948CA" w:rsidRPr="007C05A4" w:rsidRDefault="00C40290" w:rsidP="00F94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С учетом остатков на счете по</w:t>
      </w:r>
      <w:r w:rsidR="00E6104E" w:rsidRPr="007C05A4">
        <w:rPr>
          <w:sz w:val="28"/>
          <w:szCs w:val="28"/>
        </w:rPr>
        <w:t xml:space="preserve"> учету средств местного бюджета на</w:t>
      </w:r>
      <w:r w:rsidRPr="007C05A4">
        <w:rPr>
          <w:sz w:val="28"/>
          <w:szCs w:val="28"/>
        </w:rPr>
        <w:t xml:space="preserve"> начало года и конец отчетного периода </w:t>
      </w:r>
      <w:r w:rsidR="00E6104E" w:rsidRPr="007C05A4">
        <w:rPr>
          <w:sz w:val="28"/>
          <w:szCs w:val="28"/>
        </w:rPr>
        <w:t>(ф.</w:t>
      </w:r>
      <w:r w:rsidRPr="007C05A4">
        <w:rPr>
          <w:sz w:val="28"/>
          <w:szCs w:val="28"/>
        </w:rPr>
        <w:t xml:space="preserve"> 0503178) р</w:t>
      </w:r>
      <w:r w:rsidR="004F6418" w:rsidRPr="007C05A4">
        <w:rPr>
          <w:sz w:val="28"/>
          <w:szCs w:val="28"/>
        </w:rPr>
        <w:t xml:space="preserve">азмер дефицита бюджета сельского поселения </w:t>
      </w:r>
      <w:proofErr w:type="spellStart"/>
      <w:r w:rsidR="004F6418" w:rsidRPr="007C05A4">
        <w:rPr>
          <w:sz w:val="28"/>
          <w:szCs w:val="28"/>
        </w:rPr>
        <w:t>Нялинское</w:t>
      </w:r>
      <w:proofErr w:type="spellEnd"/>
      <w:r w:rsidR="004F6418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соответствует</w:t>
      </w:r>
      <w:r w:rsidR="004F6418" w:rsidRPr="007C05A4">
        <w:rPr>
          <w:sz w:val="28"/>
          <w:szCs w:val="28"/>
        </w:rPr>
        <w:t xml:space="preserve"> ограничениям, установленным </w:t>
      </w:r>
      <w:hyperlink r:id="rId8" w:history="1">
        <w:r w:rsidR="004F6418" w:rsidRPr="007C05A4">
          <w:rPr>
            <w:sz w:val="28"/>
            <w:szCs w:val="28"/>
          </w:rPr>
          <w:t>пунктами 2</w:t>
        </w:r>
      </w:hyperlink>
      <w:r w:rsidR="004F6418" w:rsidRPr="007C05A4">
        <w:rPr>
          <w:sz w:val="28"/>
          <w:szCs w:val="28"/>
        </w:rPr>
        <w:t xml:space="preserve"> и </w:t>
      </w:r>
      <w:hyperlink r:id="rId9" w:history="1">
        <w:r w:rsidR="004F6418" w:rsidRPr="007C05A4">
          <w:rPr>
            <w:sz w:val="28"/>
            <w:szCs w:val="28"/>
          </w:rPr>
          <w:t>3</w:t>
        </w:r>
      </w:hyperlink>
      <w:r w:rsidR="004F6418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 xml:space="preserve">статьи 92.1 БК РФ и Приказом Департамента финансов ХМАО – Югры от </w:t>
      </w:r>
      <w:r w:rsidR="00A30A02" w:rsidRPr="007C05A4">
        <w:rPr>
          <w:sz w:val="28"/>
          <w:szCs w:val="28"/>
        </w:rPr>
        <w:t>24</w:t>
      </w:r>
      <w:r w:rsidRPr="007C05A4">
        <w:rPr>
          <w:sz w:val="28"/>
          <w:szCs w:val="28"/>
        </w:rPr>
        <w:t>.10.202</w:t>
      </w:r>
      <w:r w:rsidR="00A30A02" w:rsidRPr="007C05A4">
        <w:rPr>
          <w:sz w:val="28"/>
          <w:szCs w:val="28"/>
        </w:rPr>
        <w:t>4</w:t>
      </w:r>
      <w:r w:rsidRPr="007C05A4">
        <w:rPr>
          <w:sz w:val="28"/>
          <w:szCs w:val="28"/>
        </w:rPr>
        <w:t xml:space="preserve"> № 20-ОД-131 «Об утверждении перечней муниципальных образований Ханты-Мансийского автономного округа – Югры в соответствии с положениями пункта 5 статьи 136 Бюджетного кодекса Российской Федерации на 2024 год», которым </w:t>
      </w:r>
      <w:r w:rsidR="0088425A" w:rsidRPr="007C05A4">
        <w:rPr>
          <w:sz w:val="28"/>
          <w:szCs w:val="28"/>
        </w:rPr>
        <w:t xml:space="preserve">сельское поселение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включено</w:t>
      </w:r>
      <w:r w:rsidR="0088425A" w:rsidRPr="007C05A4">
        <w:rPr>
          <w:sz w:val="28"/>
          <w:szCs w:val="28"/>
        </w:rPr>
        <w:t xml:space="preserve"> в перечень</w:t>
      </w:r>
      <w:r w:rsidR="00E6104E" w:rsidRPr="007C05A4">
        <w:rPr>
          <w:sz w:val="28"/>
          <w:szCs w:val="28"/>
        </w:rPr>
        <w:t xml:space="preserve"> муниципальных образований Ханты</w:t>
      </w:r>
      <w:r w:rsidR="004E5C58" w:rsidRPr="007C05A4">
        <w:rPr>
          <w:sz w:val="28"/>
          <w:szCs w:val="28"/>
        </w:rPr>
        <w:t>-Мансийского автономного округа</w:t>
      </w:r>
      <w:r w:rsidR="004E5C58" w:rsidRPr="007C05A4">
        <w:rPr>
          <w:sz w:val="28"/>
          <w:szCs w:val="28"/>
        </w:rPr>
        <w:br/>
      </w:r>
      <w:r w:rsidR="00E6104E" w:rsidRPr="007C05A4">
        <w:rPr>
          <w:sz w:val="28"/>
          <w:szCs w:val="28"/>
        </w:rPr>
        <w:t>– Югры, в бюджетах которых доля дотаций</w:t>
      </w:r>
      <w:r w:rsidR="00E6104E" w:rsidRPr="007C05A4">
        <w:rPr>
          <w:bCs/>
          <w:sz w:val="28"/>
          <w:szCs w:val="28"/>
        </w:rPr>
        <w:t xml:space="preserve"> из других бюджетов бюджетной системы Российской Федерации </w:t>
      </w:r>
      <w:r w:rsidR="004E5C58" w:rsidRPr="007C05A4">
        <w:rPr>
          <w:bCs/>
          <w:sz w:val="28"/>
          <w:szCs w:val="28"/>
        </w:rPr>
        <w:t>и (или) налоговых доходов</w:t>
      </w:r>
      <w:r w:rsidR="004E5C58" w:rsidRPr="007C05A4">
        <w:rPr>
          <w:bCs/>
          <w:sz w:val="28"/>
          <w:szCs w:val="28"/>
        </w:rPr>
        <w:br/>
      </w:r>
      <w:r w:rsidR="00E6104E" w:rsidRPr="007C05A4">
        <w:rPr>
          <w:bCs/>
          <w:sz w:val="28"/>
          <w:szCs w:val="28"/>
        </w:rPr>
        <w:t>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(202</w:t>
      </w:r>
      <w:r w:rsidR="00A30A02" w:rsidRPr="007C05A4">
        <w:rPr>
          <w:bCs/>
          <w:sz w:val="28"/>
          <w:szCs w:val="28"/>
        </w:rPr>
        <w:t>1</w:t>
      </w:r>
      <w:r w:rsidR="00E6104E" w:rsidRPr="007C05A4">
        <w:rPr>
          <w:bCs/>
          <w:sz w:val="28"/>
          <w:szCs w:val="28"/>
        </w:rPr>
        <w:t>–202</w:t>
      </w:r>
      <w:r w:rsidR="00A30A02" w:rsidRPr="007C05A4">
        <w:rPr>
          <w:bCs/>
          <w:sz w:val="28"/>
          <w:szCs w:val="28"/>
        </w:rPr>
        <w:t>3</w:t>
      </w:r>
      <w:r w:rsidR="00E6104E" w:rsidRPr="007C05A4">
        <w:rPr>
          <w:bCs/>
          <w:sz w:val="28"/>
          <w:szCs w:val="28"/>
        </w:rPr>
        <w:t xml:space="preserve"> годы) превышала </w:t>
      </w:r>
      <w:r w:rsidR="00E6104E" w:rsidRPr="007C05A4">
        <w:rPr>
          <w:sz w:val="28"/>
          <w:szCs w:val="28"/>
        </w:rPr>
        <w:t xml:space="preserve">50 </w:t>
      </w:r>
      <w:r w:rsidR="00E6104E" w:rsidRPr="007C05A4">
        <w:rPr>
          <w:bCs/>
          <w:sz w:val="28"/>
          <w:szCs w:val="28"/>
        </w:rPr>
        <w:t>процентов доходов местного бюджета, за исключением субвенций и иных межбюджетных трансфертов, предоставляемых на</w:t>
      </w:r>
      <w:r w:rsidR="004E5C58" w:rsidRPr="007C05A4">
        <w:rPr>
          <w:bCs/>
          <w:sz w:val="28"/>
          <w:szCs w:val="28"/>
        </w:rPr>
        <w:t xml:space="preserve"> осуществление части полномочий</w:t>
      </w:r>
      <w:r w:rsidR="004E5C58" w:rsidRPr="007C05A4">
        <w:rPr>
          <w:bCs/>
          <w:sz w:val="28"/>
          <w:szCs w:val="28"/>
        </w:rPr>
        <w:br/>
      </w:r>
      <w:r w:rsidR="00E6104E" w:rsidRPr="007C05A4">
        <w:rPr>
          <w:bCs/>
          <w:sz w:val="28"/>
          <w:szCs w:val="28"/>
        </w:rPr>
        <w:t>по решению вопросов местного значения в соответствии с соглашениями, заключенными муниципальным районом и поселениями.</w:t>
      </w:r>
    </w:p>
    <w:p w14:paraId="79E916F8" w14:textId="6137CD7B" w:rsidR="006F12D0" w:rsidRPr="007C05A4" w:rsidRDefault="006F12D0" w:rsidP="00F94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Исполнение основных характеристик бюджета сельского поселения по отчету об исполнении бюджета и по результатам проверки приведены </w:t>
      </w:r>
      <w:r w:rsidR="002E719B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в Таблице 1.</w:t>
      </w:r>
    </w:p>
    <w:p w14:paraId="55005FAE" w14:textId="543F5811" w:rsidR="006F12D0" w:rsidRPr="007C05A4" w:rsidRDefault="00240494" w:rsidP="00CC24F1">
      <w:pPr>
        <w:ind w:left="7080"/>
        <w:jc w:val="center"/>
        <w:rPr>
          <w:sz w:val="16"/>
          <w:szCs w:val="16"/>
        </w:rPr>
      </w:pPr>
      <w:r w:rsidRPr="007C05A4">
        <w:rPr>
          <w:sz w:val="16"/>
          <w:szCs w:val="16"/>
        </w:rPr>
        <w:t xml:space="preserve">                              </w:t>
      </w:r>
      <w:r w:rsidR="006F12D0" w:rsidRPr="007C05A4">
        <w:rPr>
          <w:sz w:val="16"/>
          <w:szCs w:val="16"/>
        </w:rPr>
        <w:t>Таблица 1</w:t>
      </w:r>
      <w:r w:rsidRPr="007C05A4">
        <w:rPr>
          <w:sz w:val="16"/>
          <w:szCs w:val="16"/>
        </w:rPr>
        <w:br/>
      </w:r>
      <w:r w:rsidR="006F12D0" w:rsidRPr="007C05A4">
        <w:rPr>
          <w:sz w:val="16"/>
          <w:szCs w:val="16"/>
        </w:rPr>
        <w:t xml:space="preserve"> </w:t>
      </w:r>
      <w:r w:rsidRPr="007C05A4">
        <w:rPr>
          <w:sz w:val="16"/>
          <w:szCs w:val="16"/>
        </w:rPr>
        <w:t xml:space="preserve">                            </w:t>
      </w:r>
      <w:r w:rsidR="006F12D0" w:rsidRPr="007C05A4">
        <w:rPr>
          <w:sz w:val="16"/>
          <w:szCs w:val="16"/>
        </w:rPr>
        <w:t>тыс.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080"/>
        <w:gridCol w:w="1492"/>
        <w:gridCol w:w="990"/>
        <w:gridCol w:w="1125"/>
        <w:gridCol w:w="1123"/>
        <w:gridCol w:w="1099"/>
        <w:gridCol w:w="1092"/>
      </w:tblGrid>
      <w:tr w:rsidR="006F12D0" w:rsidRPr="007C05A4" w14:paraId="48D813F1" w14:textId="77777777" w:rsidTr="00240494">
        <w:trPr>
          <w:jc w:val="center"/>
        </w:trPr>
        <w:tc>
          <w:tcPr>
            <w:tcW w:w="1286" w:type="dxa"/>
            <w:vMerge w:val="restart"/>
            <w:shd w:val="clear" w:color="auto" w:fill="auto"/>
          </w:tcPr>
          <w:p w14:paraId="0A6377C5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4F68713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0A8BAD2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0413D8BE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086EAB52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2572" w:type="dxa"/>
            <w:gridSpan w:val="2"/>
            <w:shd w:val="clear" w:color="auto" w:fill="auto"/>
            <w:hideMark/>
          </w:tcPr>
          <w:p w14:paraId="18AF2868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Утверждено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2ADD96D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327AF48E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3204A9C7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77F207FD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1B2966CE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Отклонение (гр.2-гр.3)</w:t>
            </w:r>
          </w:p>
        </w:tc>
        <w:tc>
          <w:tcPr>
            <w:tcW w:w="2248" w:type="dxa"/>
            <w:gridSpan w:val="2"/>
            <w:shd w:val="clear" w:color="auto" w:fill="auto"/>
            <w:hideMark/>
          </w:tcPr>
          <w:p w14:paraId="1E59A3E9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Исполнено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6FF1E886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E725671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736AE6F8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672BA197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0FE31478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Отклонение (гр.5-гр.6)</w:t>
            </w:r>
          </w:p>
        </w:tc>
        <w:tc>
          <w:tcPr>
            <w:tcW w:w="1092" w:type="dxa"/>
            <w:vMerge w:val="restart"/>
            <w:shd w:val="clear" w:color="auto" w:fill="auto"/>
          </w:tcPr>
          <w:p w14:paraId="159507AD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115447A6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694D6FF0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5ACC32B6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66C258DD" w14:textId="77777777" w:rsidR="006F12D0" w:rsidRPr="007C05A4" w:rsidRDefault="006F12D0" w:rsidP="00CC24F1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Исполнение %</w:t>
            </w:r>
          </w:p>
        </w:tc>
      </w:tr>
      <w:tr w:rsidR="003B0963" w:rsidRPr="007C05A4" w14:paraId="2F8A9F98" w14:textId="77777777" w:rsidTr="003B096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81CF7B" w14:textId="77777777" w:rsidR="003B0963" w:rsidRPr="007C05A4" w:rsidRDefault="003B0963" w:rsidP="003B0963">
            <w:pPr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14:paraId="23016DBD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08DBAD27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6E8E5B33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DAFE8" w14:textId="09AF0C5D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в соответствии с решением Совета депутатов сельского поселения от 25.12.2024 № 28 </w:t>
            </w:r>
            <w:r w:rsidRPr="007C05A4">
              <w:rPr>
                <w:b/>
                <w:bCs/>
                <w:color w:val="000000"/>
                <w:sz w:val="16"/>
                <w:szCs w:val="16"/>
              </w:rPr>
              <w:lastRenderedPageBreak/>
              <w:t>(с изменениями от 25.12.2025 № 44)</w:t>
            </w: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14:paraId="4D624533" w14:textId="77777777" w:rsidR="003B0963" w:rsidRPr="007C05A4" w:rsidRDefault="003B0963" w:rsidP="003B0963">
            <w:pPr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25" w:type="dxa"/>
            <w:shd w:val="clear" w:color="auto" w:fill="auto"/>
          </w:tcPr>
          <w:p w14:paraId="4E05A146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4908DBE9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73E95F8B" w14:textId="77777777" w:rsidR="003B0963" w:rsidRPr="007C05A4" w:rsidRDefault="003B0963" w:rsidP="003B0963">
            <w:pPr>
              <w:jc w:val="center"/>
              <w:rPr>
                <w:rFonts w:eastAsia="Calibri"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123" w:type="dxa"/>
            <w:shd w:val="clear" w:color="auto" w:fill="auto"/>
          </w:tcPr>
          <w:p w14:paraId="5B0358E5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A763DB5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152A0D8B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7C05A4">
              <w:rPr>
                <w:rFonts w:eastAsia="Calibri"/>
                <w:b/>
                <w:sz w:val="14"/>
                <w:szCs w:val="14"/>
              </w:rPr>
              <w:t>по результатам проверки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56373C" w14:textId="77777777" w:rsidR="003B0963" w:rsidRPr="007C05A4" w:rsidRDefault="003B0963" w:rsidP="003B0963">
            <w:pPr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91B2F1" w14:textId="77777777" w:rsidR="003B0963" w:rsidRPr="007C05A4" w:rsidRDefault="003B0963" w:rsidP="003B0963">
            <w:pPr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3B0963" w:rsidRPr="007C05A4" w14:paraId="116AF71F" w14:textId="77777777" w:rsidTr="003B0963">
        <w:trPr>
          <w:jc w:val="center"/>
        </w:trPr>
        <w:tc>
          <w:tcPr>
            <w:tcW w:w="1286" w:type="dxa"/>
            <w:shd w:val="clear" w:color="auto" w:fill="auto"/>
            <w:hideMark/>
          </w:tcPr>
          <w:p w14:paraId="74194E1A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14:paraId="09D62B04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CFDC2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6DFFC5A" w14:textId="3359BBCB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9E0F2B7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shd w:val="clear" w:color="auto" w:fill="auto"/>
            <w:hideMark/>
          </w:tcPr>
          <w:p w14:paraId="75CC5781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1099" w:type="dxa"/>
            <w:shd w:val="clear" w:color="auto" w:fill="auto"/>
            <w:hideMark/>
          </w:tcPr>
          <w:p w14:paraId="3B45E7D3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1092" w:type="dxa"/>
            <w:shd w:val="clear" w:color="auto" w:fill="auto"/>
            <w:hideMark/>
          </w:tcPr>
          <w:p w14:paraId="03DB5C27" w14:textId="77777777" w:rsidR="003B0963" w:rsidRPr="007C05A4" w:rsidRDefault="003B0963" w:rsidP="003B096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C05A4">
              <w:rPr>
                <w:rFonts w:eastAsia="Calibri"/>
                <w:b/>
                <w:sz w:val="16"/>
                <w:szCs w:val="16"/>
              </w:rPr>
              <w:t>8</w:t>
            </w:r>
          </w:p>
        </w:tc>
      </w:tr>
      <w:tr w:rsidR="003B0963" w:rsidRPr="007C05A4" w14:paraId="1886230D" w14:textId="77777777" w:rsidTr="00A30A02">
        <w:trPr>
          <w:jc w:val="center"/>
        </w:trPr>
        <w:tc>
          <w:tcPr>
            <w:tcW w:w="1286" w:type="dxa"/>
            <w:shd w:val="clear" w:color="auto" w:fill="auto"/>
            <w:vAlign w:val="center"/>
            <w:hideMark/>
          </w:tcPr>
          <w:p w14:paraId="4F972785" w14:textId="77777777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3E930" w14:textId="26DC4821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37 104,2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5C868" w14:textId="70100720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37 104,3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5FBE5" w14:textId="1E8E9FE3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D7049" w14:textId="570A0631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37 358,6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97BB4" w14:textId="2B2464B0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37 358,6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BAAC5" w14:textId="21196191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FD23" w14:textId="2DAECF1B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100,7</w:t>
            </w:r>
          </w:p>
        </w:tc>
      </w:tr>
      <w:tr w:rsidR="003B0963" w:rsidRPr="007C05A4" w14:paraId="397786BE" w14:textId="77777777" w:rsidTr="00A30A02">
        <w:trPr>
          <w:jc w:val="center"/>
        </w:trPr>
        <w:tc>
          <w:tcPr>
            <w:tcW w:w="1286" w:type="dxa"/>
            <w:shd w:val="clear" w:color="auto" w:fill="auto"/>
            <w:vAlign w:val="center"/>
            <w:hideMark/>
          </w:tcPr>
          <w:p w14:paraId="6CFB67E9" w14:textId="77777777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E4CB6" w14:textId="4E1E63B6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40 747,7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1875C" w14:textId="116B0E7F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40 747,8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29276" w14:textId="53418C2C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9A1FD" w14:textId="0CE65188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35 045,5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8610C" w14:textId="7A153E07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35 045,5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FBFAE" w14:textId="4F040C34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96A80" w14:textId="7F0C6074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86,0</w:t>
            </w:r>
          </w:p>
        </w:tc>
      </w:tr>
      <w:tr w:rsidR="003B0963" w:rsidRPr="007C05A4" w14:paraId="1067326A" w14:textId="77777777" w:rsidTr="00A30A02">
        <w:trPr>
          <w:jc w:val="center"/>
        </w:trPr>
        <w:tc>
          <w:tcPr>
            <w:tcW w:w="1286" w:type="dxa"/>
            <w:shd w:val="clear" w:color="auto" w:fill="auto"/>
            <w:vAlign w:val="center"/>
            <w:hideMark/>
          </w:tcPr>
          <w:p w14:paraId="3979037C" w14:textId="77777777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Дефицит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78B6E" w14:textId="79E56B8B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-3 643,5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CDD91" w14:textId="6731BE87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-3 643,5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CDF04" w14:textId="62288EA2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46009" w14:textId="6F9B6FC3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2 313,1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53355" w14:textId="6FE11EDD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2 313,1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EF33B" w14:textId="3CD40845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616D7" w14:textId="2D4E0726" w:rsidR="003B0963" w:rsidRPr="007C05A4" w:rsidRDefault="003B0963" w:rsidP="003B096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2E37C9A2" w14:textId="77777777" w:rsidR="004F4EAC" w:rsidRPr="007C05A4" w:rsidRDefault="006F12D0" w:rsidP="00CC24F1">
      <w:pPr>
        <w:tabs>
          <w:tab w:val="left" w:pos="709"/>
          <w:tab w:val="left" w:pos="1134"/>
        </w:tabs>
        <w:jc w:val="both"/>
        <w:rPr>
          <w:bCs/>
          <w:sz w:val="28"/>
          <w:szCs w:val="28"/>
        </w:rPr>
      </w:pPr>
      <w:r w:rsidRPr="007C05A4">
        <w:rPr>
          <w:bCs/>
          <w:sz w:val="28"/>
          <w:szCs w:val="28"/>
        </w:rPr>
        <w:tab/>
      </w:r>
    </w:p>
    <w:p w14:paraId="139CE176" w14:textId="2C8CD83F" w:rsidR="006F12D0" w:rsidRPr="007C05A4" w:rsidRDefault="006F12D0" w:rsidP="00CC24F1">
      <w:pPr>
        <w:tabs>
          <w:tab w:val="left" w:pos="709"/>
          <w:tab w:val="left" w:pos="1134"/>
        </w:tabs>
        <w:jc w:val="center"/>
        <w:rPr>
          <w:bCs/>
          <w:sz w:val="28"/>
          <w:szCs w:val="28"/>
          <w:u w:val="single"/>
        </w:rPr>
      </w:pPr>
      <w:r w:rsidRPr="007C05A4">
        <w:rPr>
          <w:bCs/>
          <w:sz w:val="28"/>
          <w:szCs w:val="28"/>
          <w:u w:val="single"/>
        </w:rPr>
        <w:t xml:space="preserve">Исполнение показателей доходной части бюджета </w:t>
      </w:r>
      <w:r w:rsidR="004F4EAC" w:rsidRPr="007C05A4">
        <w:rPr>
          <w:bCs/>
          <w:sz w:val="28"/>
          <w:szCs w:val="28"/>
          <w:u w:val="single"/>
        </w:rPr>
        <w:br/>
      </w:r>
      <w:r w:rsidRPr="007C05A4">
        <w:rPr>
          <w:bCs/>
          <w:sz w:val="28"/>
          <w:szCs w:val="28"/>
          <w:u w:val="single"/>
        </w:rPr>
        <w:t xml:space="preserve">сельского поселения </w:t>
      </w:r>
      <w:proofErr w:type="spellStart"/>
      <w:r w:rsidR="005662BF" w:rsidRPr="007C05A4">
        <w:rPr>
          <w:bCs/>
          <w:sz w:val="28"/>
          <w:szCs w:val="28"/>
          <w:u w:val="single"/>
        </w:rPr>
        <w:t>Нялинское</w:t>
      </w:r>
      <w:proofErr w:type="spellEnd"/>
      <w:r w:rsidRPr="007C05A4">
        <w:rPr>
          <w:bCs/>
          <w:sz w:val="28"/>
          <w:szCs w:val="28"/>
          <w:u w:val="single"/>
        </w:rPr>
        <w:t>:</w:t>
      </w:r>
    </w:p>
    <w:p w14:paraId="7059000E" w14:textId="77777777" w:rsidR="00F948CA" w:rsidRPr="007C05A4" w:rsidRDefault="00F948CA" w:rsidP="00CC24F1">
      <w:pPr>
        <w:tabs>
          <w:tab w:val="left" w:pos="709"/>
        </w:tabs>
        <w:jc w:val="both"/>
        <w:rPr>
          <w:bCs/>
          <w:sz w:val="22"/>
          <w:szCs w:val="28"/>
          <w:u w:val="single"/>
        </w:rPr>
      </w:pPr>
    </w:p>
    <w:p w14:paraId="0482227E" w14:textId="61845C7B" w:rsidR="006F12D0" w:rsidRPr="007C05A4" w:rsidRDefault="006F12D0" w:rsidP="00F948CA">
      <w:pPr>
        <w:tabs>
          <w:tab w:val="left" w:pos="709"/>
        </w:tabs>
        <w:ind w:firstLine="709"/>
        <w:jc w:val="both"/>
        <w:rPr>
          <w:bCs/>
          <w:sz w:val="28"/>
          <w:szCs w:val="28"/>
          <w:u w:val="single"/>
        </w:rPr>
      </w:pPr>
      <w:r w:rsidRPr="007C05A4">
        <w:rPr>
          <w:bCs/>
          <w:sz w:val="28"/>
          <w:szCs w:val="28"/>
        </w:rPr>
        <w:t>Исполнение бюджета сельского поселения по доходам за 20</w:t>
      </w:r>
      <w:r w:rsidR="008D10C4" w:rsidRPr="007C05A4">
        <w:rPr>
          <w:bCs/>
          <w:sz w:val="28"/>
          <w:szCs w:val="28"/>
        </w:rPr>
        <w:t>2</w:t>
      </w:r>
      <w:r w:rsidR="00F948CA" w:rsidRPr="007C05A4">
        <w:rPr>
          <w:bCs/>
          <w:sz w:val="28"/>
          <w:szCs w:val="28"/>
        </w:rPr>
        <w:t>4</w:t>
      </w:r>
      <w:r w:rsidRPr="007C05A4">
        <w:rPr>
          <w:bCs/>
          <w:sz w:val="28"/>
          <w:szCs w:val="28"/>
        </w:rPr>
        <w:t xml:space="preserve"> и 202</w:t>
      </w:r>
      <w:r w:rsidR="00F948CA" w:rsidRPr="007C05A4">
        <w:rPr>
          <w:bCs/>
          <w:sz w:val="28"/>
          <w:szCs w:val="28"/>
        </w:rPr>
        <w:t>5</w:t>
      </w:r>
      <w:r w:rsidRPr="007C05A4">
        <w:rPr>
          <w:bCs/>
          <w:sz w:val="28"/>
          <w:szCs w:val="28"/>
        </w:rPr>
        <w:t xml:space="preserve"> годы представлено в Таблице 2.</w:t>
      </w:r>
    </w:p>
    <w:p w14:paraId="0F71FF36" w14:textId="4A381E26" w:rsidR="006F12D0" w:rsidRPr="007C05A4" w:rsidRDefault="006F12D0" w:rsidP="00CC24F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16"/>
          <w:szCs w:val="16"/>
        </w:rPr>
      </w:pPr>
      <w:r w:rsidRPr="007C05A4">
        <w:rPr>
          <w:b/>
          <w:bCs/>
          <w:sz w:val="16"/>
          <w:szCs w:val="16"/>
        </w:rPr>
        <w:t xml:space="preserve"> </w:t>
      </w:r>
      <w:r w:rsidRPr="007C05A4">
        <w:rPr>
          <w:bCs/>
          <w:sz w:val="16"/>
          <w:szCs w:val="16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990"/>
        <w:gridCol w:w="576"/>
        <w:gridCol w:w="1287"/>
        <w:gridCol w:w="852"/>
        <w:gridCol w:w="576"/>
        <w:gridCol w:w="1476"/>
        <w:gridCol w:w="990"/>
        <w:gridCol w:w="740"/>
      </w:tblGrid>
      <w:tr w:rsidR="00256A6C" w:rsidRPr="007C05A4" w14:paraId="3E1AC3F7" w14:textId="77777777" w:rsidTr="005D24FF">
        <w:trPr>
          <w:trHeight w:val="70"/>
        </w:trPr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394FB43C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Показатели</w:t>
            </w:r>
          </w:p>
        </w:tc>
        <w:tc>
          <w:tcPr>
            <w:tcW w:w="831" w:type="pct"/>
            <w:gridSpan w:val="2"/>
            <w:vMerge w:val="restart"/>
            <w:shd w:val="clear" w:color="auto" w:fill="auto"/>
            <w:vAlign w:val="center"/>
            <w:hideMark/>
          </w:tcPr>
          <w:p w14:paraId="41C22F46" w14:textId="31D0B370" w:rsidR="002E719B" w:rsidRPr="002C70CE" w:rsidRDefault="000E5521" w:rsidP="005D24F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C70CE">
              <w:rPr>
                <w:b/>
                <w:bCs/>
                <w:color w:val="000000"/>
                <w:sz w:val="14"/>
                <w:szCs w:val="14"/>
              </w:rPr>
              <w:t>202</w:t>
            </w:r>
            <w:r w:rsidR="005D24FF" w:rsidRPr="002C70CE">
              <w:rPr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  <w:r w:rsidR="002E719B" w:rsidRPr="002C70CE">
              <w:rPr>
                <w:b/>
                <w:bCs/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264" w:type="pct"/>
            <w:gridSpan w:val="4"/>
            <w:shd w:val="clear" w:color="auto" w:fill="auto"/>
            <w:vAlign w:val="center"/>
            <w:hideMark/>
          </w:tcPr>
          <w:p w14:paraId="519C633A" w14:textId="3E0503CD" w:rsidR="002E719B" w:rsidRPr="002C70CE" w:rsidRDefault="000E5521" w:rsidP="005D24F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C70CE">
              <w:rPr>
                <w:b/>
                <w:bCs/>
                <w:color w:val="000000"/>
                <w:sz w:val="14"/>
                <w:szCs w:val="14"/>
              </w:rPr>
              <w:t>202</w:t>
            </w:r>
            <w:r w:rsidR="005D24FF" w:rsidRPr="002C70CE">
              <w:rPr>
                <w:b/>
                <w:bCs/>
                <w:color w:val="000000"/>
                <w:sz w:val="14"/>
                <w:szCs w:val="14"/>
                <w:lang w:val="en-US"/>
              </w:rPr>
              <w:t xml:space="preserve">5 </w:t>
            </w:r>
            <w:r w:rsidR="002E719B" w:rsidRPr="002C70CE">
              <w:rPr>
                <w:b/>
                <w:bCs/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14:paraId="779776E4" w14:textId="6EC7ECF0" w:rsidR="002E719B" w:rsidRPr="007C05A4" w:rsidRDefault="000E5521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 xml:space="preserve">Отклонение </w:t>
            </w:r>
            <w:r w:rsidRPr="002C70CE">
              <w:rPr>
                <w:b/>
                <w:bCs/>
                <w:color w:val="000000"/>
                <w:sz w:val="14"/>
                <w:szCs w:val="14"/>
              </w:rPr>
              <w:t>факта</w:t>
            </w:r>
            <w:r w:rsidR="00256A6C" w:rsidRPr="002C70CE">
              <w:rPr>
                <w:b/>
                <w:bCs/>
                <w:color w:val="000000"/>
                <w:sz w:val="14"/>
                <w:szCs w:val="14"/>
              </w:rPr>
              <w:br/>
            </w:r>
            <w:r w:rsidRPr="002C70CE">
              <w:rPr>
                <w:b/>
                <w:bCs/>
                <w:color w:val="000000"/>
                <w:sz w:val="14"/>
                <w:szCs w:val="14"/>
              </w:rPr>
              <w:t xml:space="preserve"> 202</w:t>
            </w:r>
            <w:r w:rsidR="002C70CE" w:rsidRPr="002C70CE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2C70CE">
              <w:rPr>
                <w:b/>
                <w:bCs/>
                <w:color w:val="000000"/>
                <w:sz w:val="14"/>
                <w:szCs w:val="14"/>
              </w:rPr>
              <w:t xml:space="preserve"> года </w:t>
            </w:r>
            <w:r w:rsidR="00256A6C" w:rsidRPr="002C70CE">
              <w:rPr>
                <w:b/>
                <w:bCs/>
                <w:color w:val="000000"/>
                <w:sz w:val="14"/>
                <w:szCs w:val="14"/>
              </w:rPr>
              <w:br/>
            </w:r>
            <w:r w:rsidRPr="002C70CE">
              <w:rPr>
                <w:b/>
                <w:bCs/>
                <w:color w:val="000000"/>
                <w:sz w:val="14"/>
                <w:szCs w:val="14"/>
              </w:rPr>
              <w:t>от факта 202</w:t>
            </w:r>
            <w:r w:rsidR="002C70CE" w:rsidRPr="002C70CE">
              <w:rPr>
                <w:b/>
                <w:bCs/>
                <w:color w:val="000000"/>
                <w:sz w:val="14"/>
                <w:szCs w:val="14"/>
              </w:rPr>
              <w:t>4</w:t>
            </w:r>
            <w:r w:rsidR="002E719B" w:rsidRPr="002C70CE">
              <w:rPr>
                <w:b/>
                <w:bCs/>
                <w:color w:val="000000"/>
                <w:sz w:val="14"/>
                <w:szCs w:val="14"/>
              </w:rPr>
              <w:t xml:space="preserve"> года, тыс. рублей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  <w:hideMark/>
          </w:tcPr>
          <w:p w14:paraId="08B90C55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Темп роста,%</w:t>
            </w:r>
          </w:p>
        </w:tc>
      </w:tr>
      <w:tr w:rsidR="00256A6C" w:rsidRPr="007C05A4" w14:paraId="20DD1E3A" w14:textId="77777777" w:rsidTr="003B0963">
        <w:trPr>
          <w:trHeight w:val="50"/>
        </w:trPr>
        <w:tc>
          <w:tcPr>
            <w:tcW w:w="973" w:type="pct"/>
            <w:vMerge/>
            <w:vAlign w:val="center"/>
            <w:hideMark/>
          </w:tcPr>
          <w:p w14:paraId="23DC9F38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1" w:type="pct"/>
            <w:gridSpan w:val="2"/>
            <w:vMerge/>
            <w:vAlign w:val="center"/>
            <w:hideMark/>
          </w:tcPr>
          <w:p w14:paraId="61D4DB91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3DF83AAB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Уточненный план, тыс. рублей</w:t>
            </w:r>
          </w:p>
        </w:tc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14:paraId="76EF88A9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Исполнение</w:t>
            </w:r>
          </w:p>
        </w:tc>
        <w:tc>
          <w:tcPr>
            <w:tcW w:w="533" w:type="pct"/>
            <w:vMerge/>
            <w:vAlign w:val="center"/>
            <w:hideMark/>
          </w:tcPr>
          <w:p w14:paraId="5E5AB3BA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14:paraId="58ADDBFB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56A6C" w:rsidRPr="007C05A4" w14:paraId="77618205" w14:textId="77777777" w:rsidTr="003B0963">
        <w:trPr>
          <w:trHeight w:val="594"/>
        </w:trPr>
        <w:tc>
          <w:tcPr>
            <w:tcW w:w="973" w:type="pct"/>
            <w:vMerge/>
            <w:vAlign w:val="center"/>
            <w:hideMark/>
          </w:tcPr>
          <w:p w14:paraId="5DDD5C14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0225046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Факт, тыс. рублей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F6E3B37" w14:textId="18D65FDB" w:rsidR="002E719B" w:rsidRPr="007C05A4" w:rsidRDefault="000E5521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д</w:t>
            </w:r>
            <w:r w:rsidR="002E719B" w:rsidRPr="007C05A4">
              <w:rPr>
                <w:b/>
                <w:bCs/>
                <w:color w:val="000000"/>
                <w:sz w:val="14"/>
                <w:szCs w:val="14"/>
              </w:rPr>
              <w:t>оля, %</w:t>
            </w:r>
          </w:p>
        </w:tc>
        <w:tc>
          <w:tcPr>
            <w:tcW w:w="696" w:type="pct"/>
            <w:vMerge/>
            <w:vAlign w:val="center"/>
            <w:hideMark/>
          </w:tcPr>
          <w:p w14:paraId="12E25FC9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1815B58" w14:textId="77777777" w:rsidR="002E719B" w:rsidRPr="007C05A4" w:rsidRDefault="002E719B" w:rsidP="00CC24F1">
            <w:pPr>
              <w:jc w:val="center"/>
              <w:rPr>
                <w:b/>
                <w:bCs/>
                <w:sz w:val="14"/>
                <w:szCs w:val="14"/>
              </w:rPr>
            </w:pPr>
            <w:r w:rsidRPr="007C05A4">
              <w:rPr>
                <w:b/>
                <w:bCs/>
                <w:sz w:val="14"/>
                <w:szCs w:val="14"/>
              </w:rPr>
              <w:t>Факт, тыс. рублей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2A99F0B9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Доля, %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6EB4B40F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Исполнение к уточненному плану, %</w:t>
            </w:r>
          </w:p>
        </w:tc>
        <w:tc>
          <w:tcPr>
            <w:tcW w:w="533" w:type="pct"/>
            <w:vMerge/>
            <w:vAlign w:val="center"/>
            <w:hideMark/>
          </w:tcPr>
          <w:p w14:paraId="256C8EE6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14:paraId="50B2D350" w14:textId="77777777" w:rsidR="002E719B" w:rsidRPr="007C05A4" w:rsidRDefault="002E719B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56A6C" w:rsidRPr="007C05A4" w14:paraId="13315DF2" w14:textId="77777777" w:rsidTr="003B0963">
        <w:trPr>
          <w:trHeight w:val="50"/>
        </w:trPr>
        <w:tc>
          <w:tcPr>
            <w:tcW w:w="973" w:type="pct"/>
            <w:shd w:val="clear" w:color="auto" w:fill="auto"/>
            <w:vAlign w:val="center"/>
            <w:hideMark/>
          </w:tcPr>
          <w:p w14:paraId="72C5F179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ECDB24F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43E4436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03CB9859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4A041CF" w14:textId="77777777" w:rsidR="002E719B" w:rsidRPr="007C05A4" w:rsidRDefault="002E719B" w:rsidP="00CC24F1">
            <w:pPr>
              <w:jc w:val="center"/>
              <w:rPr>
                <w:b/>
                <w:bCs/>
                <w:sz w:val="14"/>
                <w:szCs w:val="14"/>
              </w:rPr>
            </w:pPr>
            <w:r w:rsidRPr="007C05A4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030973E0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1CAF0B67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2553CA6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1B0468B3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3B0963" w:rsidRPr="007C05A4" w14:paraId="68E0C5F6" w14:textId="77777777" w:rsidTr="00A30A02">
        <w:trPr>
          <w:trHeight w:val="50"/>
        </w:trPr>
        <w:tc>
          <w:tcPr>
            <w:tcW w:w="973" w:type="pct"/>
            <w:shd w:val="clear" w:color="auto" w:fill="auto"/>
            <w:vAlign w:val="center"/>
            <w:hideMark/>
          </w:tcPr>
          <w:p w14:paraId="67EDB8E5" w14:textId="77777777" w:rsidR="003B0963" w:rsidRPr="007C05A4" w:rsidRDefault="003B0963" w:rsidP="003B0963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ДОХОДЫ ВСЕГО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1AEF" w14:textId="55D2DEB4" w:rsidR="003B0963" w:rsidRPr="007C05A4" w:rsidRDefault="003B0963" w:rsidP="003B0963">
            <w:pPr>
              <w:jc w:val="center"/>
              <w:rPr>
                <w:b/>
                <w:bCs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35 466,1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1252" w14:textId="15163572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C948" w14:textId="5E0DAF56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37 104,2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7B71" w14:textId="4C2F075B" w:rsidR="003B0963" w:rsidRPr="007C05A4" w:rsidRDefault="003B0963" w:rsidP="003B0963">
            <w:pPr>
              <w:jc w:val="center"/>
              <w:rPr>
                <w:b/>
                <w:bCs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37 358,6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5EF1" w14:textId="26EB9618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0292" w14:textId="47821256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100,7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454D" w14:textId="61491222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1 892,5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5F88" w14:textId="6067305B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105,3</w:t>
            </w:r>
          </w:p>
        </w:tc>
      </w:tr>
      <w:tr w:rsidR="003B0963" w:rsidRPr="007C05A4" w14:paraId="7977EF4E" w14:textId="77777777" w:rsidTr="00A30A02">
        <w:trPr>
          <w:trHeight w:val="164"/>
        </w:trPr>
        <w:tc>
          <w:tcPr>
            <w:tcW w:w="973" w:type="pct"/>
            <w:shd w:val="clear" w:color="auto" w:fill="auto"/>
            <w:vAlign w:val="center"/>
            <w:hideMark/>
          </w:tcPr>
          <w:p w14:paraId="12175B3E" w14:textId="77777777" w:rsidR="003B0963" w:rsidRPr="007C05A4" w:rsidRDefault="003B0963" w:rsidP="003B0963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Налоговые и неналоговые доходы, в т.ч.: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0A14" w14:textId="1293DAC1" w:rsidR="003B0963" w:rsidRPr="007C05A4" w:rsidRDefault="003B0963" w:rsidP="003B0963">
            <w:pPr>
              <w:jc w:val="center"/>
              <w:rPr>
                <w:b/>
                <w:bCs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7 517,7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6FB8" w14:textId="0C8DCC64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21,2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A024" w14:textId="4FA9A98F" w:rsidR="003B0963" w:rsidRPr="007C05A4" w:rsidRDefault="003B0963" w:rsidP="003B0963">
            <w:pPr>
              <w:jc w:val="center"/>
              <w:rPr>
                <w:b/>
                <w:bCs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7 554,8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44B1" w14:textId="72688FF3" w:rsidR="003B0963" w:rsidRPr="007C05A4" w:rsidRDefault="003B0963" w:rsidP="003B0963">
            <w:pPr>
              <w:jc w:val="center"/>
              <w:rPr>
                <w:b/>
                <w:bCs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7 859,2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1C4F" w14:textId="0515F07E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21,0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CCA7" w14:textId="63DAF3A8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104,0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073A" w14:textId="784BBD7F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341,5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E668" w14:textId="175A8EE0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104,5</w:t>
            </w:r>
          </w:p>
        </w:tc>
      </w:tr>
      <w:tr w:rsidR="003B0963" w:rsidRPr="007C05A4" w14:paraId="7C14D5F3" w14:textId="77777777" w:rsidTr="00A30A02">
        <w:trPr>
          <w:trHeight w:val="87"/>
        </w:trPr>
        <w:tc>
          <w:tcPr>
            <w:tcW w:w="973" w:type="pct"/>
            <w:shd w:val="clear" w:color="auto" w:fill="auto"/>
            <w:vAlign w:val="center"/>
            <w:hideMark/>
          </w:tcPr>
          <w:p w14:paraId="09248723" w14:textId="2CC06B41" w:rsidR="003B0963" w:rsidRPr="007C05A4" w:rsidRDefault="003B0963" w:rsidP="003B0963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Налоговые доходы, в т.ч.: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10AC" w14:textId="7EB2AFF4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6 599,3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70D8" w14:textId="4FDBB252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18,6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10EA" w14:textId="609E1F76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6 753,3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4EA5A" w14:textId="3C60D7E9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7 019,0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5696" w14:textId="6A47E134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18,8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994CE" w14:textId="6A1914B7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103,9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7449" w14:textId="35E0006C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419,7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D901" w14:textId="6CB5DEE8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106,4</w:t>
            </w:r>
          </w:p>
        </w:tc>
      </w:tr>
      <w:tr w:rsidR="003B0963" w:rsidRPr="007C05A4" w14:paraId="55BCE36E" w14:textId="77777777" w:rsidTr="00A30A02">
        <w:trPr>
          <w:trHeight w:val="452"/>
        </w:trPr>
        <w:tc>
          <w:tcPr>
            <w:tcW w:w="973" w:type="pct"/>
            <w:shd w:val="clear" w:color="auto" w:fill="auto"/>
            <w:vAlign w:val="center"/>
            <w:hideMark/>
          </w:tcPr>
          <w:p w14:paraId="4660BC45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Налоги на товары(</w:t>
            </w:r>
            <w:proofErr w:type="spellStart"/>
            <w:proofErr w:type="gramStart"/>
            <w:r w:rsidRPr="007C05A4">
              <w:rPr>
                <w:color w:val="000000"/>
                <w:sz w:val="14"/>
                <w:szCs w:val="14"/>
              </w:rPr>
              <w:t>работы,услуги</w:t>
            </w:r>
            <w:proofErr w:type="spellEnd"/>
            <w:proofErr w:type="gramEnd"/>
            <w:r w:rsidRPr="007C05A4">
              <w:rPr>
                <w:color w:val="000000"/>
                <w:sz w:val="14"/>
                <w:szCs w:val="14"/>
              </w:rPr>
              <w:t>), реализуемые на территории РФ (акцизы)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3799D" w14:textId="504396D5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3 702,3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27A4" w14:textId="76C411BA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10,4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6B3D8" w14:textId="35B6667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3 786,8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2335" w14:textId="0576751C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3 774,00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9BDE" w14:textId="2C77794E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10,1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77FA" w14:textId="7CB3B1F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99,7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93F9" w14:textId="225320E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71,8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B5B7" w14:textId="4F2EDF36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101,9</w:t>
            </w:r>
          </w:p>
        </w:tc>
      </w:tr>
      <w:tr w:rsidR="003B0963" w:rsidRPr="007C05A4" w14:paraId="0DCF57AF" w14:textId="77777777" w:rsidTr="00A30A02">
        <w:trPr>
          <w:trHeight w:val="165"/>
        </w:trPr>
        <w:tc>
          <w:tcPr>
            <w:tcW w:w="973" w:type="pct"/>
            <w:shd w:val="clear" w:color="auto" w:fill="auto"/>
            <w:vAlign w:val="center"/>
            <w:hideMark/>
          </w:tcPr>
          <w:p w14:paraId="4A6DC468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Налог на прибыль, доходы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B4A0" w14:textId="373D43AA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2 548,1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5F13" w14:textId="3EC1A37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7,2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4CF9" w14:textId="493EC52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2 541,8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3A39A" w14:textId="7BDACF3D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2 820,3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3F28" w14:textId="7265E74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7,5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D72C" w14:textId="41EBE57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111,0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6D34" w14:textId="33A873DA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272,2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42E7" w14:textId="75BB2439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110,7</w:t>
            </w:r>
          </w:p>
        </w:tc>
      </w:tr>
      <w:tr w:rsidR="003B0963" w:rsidRPr="007C05A4" w14:paraId="5F171B45" w14:textId="77777777" w:rsidTr="00A30A02">
        <w:trPr>
          <w:trHeight w:val="138"/>
        </w:trPr>
        <w:tc>
          <w:tcPr>
            <w:tcW w:w="973" w:type="pct"/>
            <w:shd w:val="clear" w:color="auto" w:fill="auto"/>
            <w:vAlign w:val="center"/>
            <w:hideMark/>
          </w:tcPr>
          <w:p w14:paraId="66639E27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263F" w14:textId="18785430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23,1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FDD4" w14:textId="1E24462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77AC" w14:textId="64BD0F4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83,6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CA2B" w14:textId="3DECF33C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83,6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8E70" w14:textId="0A33F31E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0,2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4F14" w14:textId="26D7B67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9DCA" w14:textId="235D463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60,5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01AF6" w14:textId="5616B03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362,1</w:t>
            </w:r>
          </w:p>
        </w:tc>
      </w:tr>
      <w:tr w:rsidR="003B0963" w:rsidRPr="007C05A4" w14:paraId="14F6A937" w14:textId="77777777" w:rsidTr="00A30A02">
        <w:trPr>
          <w:trHeight w:val="666"/>
        </w:trPr>
        <w:tc>
          <w:tcPr>
            <w:tcW w:w="973" w:type="pct"/>
            <w:shd w:val="clear" w:color="auto" w:fill="auto"/>
            <w:vAlign w:val="center"/>
            <w:hideMark/>
          </w:tcPr>
          <w:p w14:paraId="147DFFFC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Налоги на имущество (налог на имущество физических лиц, транспортный налог, земельный налог)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18D3" w14:textId="597935F8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319,6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F2BEB" w14:textId="32A8B90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0,9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CB55" w14:textId="4375BA8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339,4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96A79" w14:textId="5CF8E0EF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339,4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81B0" w14:textId="13A9987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0,9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460E" w14:textId="252D01C5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7082" w14:textId="6B54C2F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19,9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1ADF" w14:textId="04A1916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106,2</w:t>
            </w:r>
          </w:p>
        </w:tc>
      </w:tr>
      <w:tr w:rsidR="003B0963" w:rsidRPr="007C05A4" w14:paraId="22D81F76" w14:textId="77777777" w:rsidTr="00A30A02">
        <w:trPr>
          <w:trHeight w:val="109"/>
        </w:trPr>
        <w:tc>
          <w:tcPr>
            <w:tcW w:w="973" w:type="pct"/>
            <w:shd w:val="clear" w:color="auto" w:fill="auto"/>
            <w:vAlign w:val="center"/>
            <w:hideMark/>
          </w:tcPr>
          <w:p w14:paraId="55C67267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 xml:space="preserve">Государственная пошлина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FC7F0" w14:textId="17E2CE68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6,4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18F5" w14:textId="0E488289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2F85" w14:textId="2564DA6F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1,7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C3DB" w14:textId="4B555E4F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1,7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676D" w14:textId="6E2FE09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9A4A" w14:textId="24350A3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CC9E" w14:textId="02EC658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- 4,7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AB08" w14:textId="70E8DCB7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26,8</w:t>
            </w:r>
          </w:p>
        </w:tc>
      </w:tr>
      <w:tr w:rsidR="003B0963" w:rsidRPr="007C05A4" w14:paraId="10F8C086" w14:textId="77777777" w:rsidTr="00A30A02">
        <w:trPr>
          <w:trHeight w:val="636"/>
        </w:trPr>
        <w:tc>
          <w:tcPr>
            <w:tcW w:w="973" w:type="pct"/>
            <w:shd w:val="clear" w:color="auto" w:fill="auto"/>
            <w:vAlign w:val="center"/>
            <w:hideMark/>
          </w:tcPr>
          <w:p w14:paraId="583BA544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12C6" w14:textId="2E3BC207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CED14" w14:textId="28FE3AF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E61F" w14:textId="5FA8077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F32D" w14:textId="4E0EF625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DCDD" w14:textId="0E716CAE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EA1F" w14:textId="6322B7D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66F3" w14:textId="11E1B81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6141" w14:textId="27BCAEA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3B0963" w:rsidRPr="007C05A4" w14:paraId="4B74C8E0" w14:textId="77777777" w:rsidTr="00A30A02">
        <w:trPr>
          <w:trHeight w:val="95"/>
        </w:trPr>
        <w:tc>
          <w:tcPr>
            <w:tcW w:w="973" w:type="pct"/>
            <w:shd w:val="clear" w:color="auto" w:fill="auto"/>
            <w:vAlign w:val="center"/>
            <w:hideMark/>
          </w:tcPr>
          <w:p w14:paraId="31FE9A37" w14:textId="77777777" w:rsidR="003B0963" w:rsidRPr="007C05A4" w:rsidRDefault="003B0963" w:rsidP="003B0963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Неналоговые доходы, в т.ч.: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F90A" w14:textId="44420F14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918,1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ABEE" w14:textId="57FC595A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2,6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A53F" w14:textId="259E2055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801,2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4F48" w14:textId="63DB80E8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839,9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5E7C" w14:textId="02FF6D8C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2,2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B973" w14:textId="38603235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104,8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5B1A" w14:textId="1F597E13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- 78,2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C49F" w14:textId="6F6309F4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91,5</w:t>
            </w:r>
          </w:p>
        </w:tc>
      </w:tr>
      <w:tr w:rsidR="003B0963" w:rsidRPr="007C05A4" w14:paraId="42F844F9" w14:textId="77777777" w:rsidTr="00A30A02">
        <w:trPr>
          <w:trHeight w:val="132"/>
        </w:trPr>
        <w:tc>
          <w:tcPr>
            <w:tcW w:w="973" w:type="pct"/>
            <w:shd w:val="clear" w:color="auto" w:fill="auto"/>
            <w:vAlign w:val="center"/>
            <w:hideMark/>
          </w:tcPr>
          <w:p w14:paraId="5A4B0D4B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E0DF" w14:textId="1C3B67BD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814,0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90B3" w14:textId="71DC173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2,3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FD3A8" w14:textId="3D7F351A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750,0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A973" w14:textId="27F67FCF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784,8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7D50" w14:textId="1806869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2,1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4C6A" w14:textId="66F6FB0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104,6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5CFE" w14:textId="5C8A0B0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- 29,2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57FC" w14:textId="239FE77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96,4</w:t>
            </w:r>
          </w:p>
        </w:tc>
      </w:tr>
      <w:tr w:rsidR="003B0963" w:rsidRPr="007C05A4" w14:paraId="6B72CD79" w14:textId="77777777" w:rsidTr="00A30A02">
        <w:trPr>
          <w:trHeight w:val="334"/>
        </w:trPr>
        <w:tc>
          <w:tcPr>
            <w:tcW w:w="973" w:type="pct"/>
            <w:shd w:val="clear" w:color="auto" w:fill="auto"/>
            <w:vAlign w:val="center"/>
            <w:hideMark/>
          </w:tcPr>
          <w:p w14:paraId="497AE9E9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Прочие доходы от оказания платных услуг (работ) и компенсации затрат государства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673D" w14:textId="4E63BB3F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104,1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14F99" w14:textId="74F076D9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8284" w14:textId="1F6DF45D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43,3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C4F1" w14:textId="52821811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43,3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E13DC" w14:textId="749DB18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0,1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D59C" w14:textId="5472013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90B9" w14:textId="51CEB9C5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- 60,8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BD4E3" w14:textId="24D287B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41,6</w:t>
            </w:r>
          </w:p>
        </w:tc>
      </w:tr>
      <w:tr w:rsidR="003B0963" w:rsidRPr="007C05A4" w14:paraId="0A1F7F20" w14:textId="77777777" w:rsidTr="00A30A02">
        <w:trPr>
          <w:trHeight w:val="384"/>
        </w:trPr>
        <w:tc>
          <w:tcPr>
            <w:tcW w:w="973" w:type="pct"/>
            <w:shd w:val="clear" w:color="auto" w:fill="auto"/>
            <w:vAlign w:val="center"/>
            <w:hideMark/>
          </w:tcPr>
          <w:p w14:paraId="2E417FF6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D484" w14:textId="711B8E8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7EC1" w14:textId="64DD4A1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91CD" w14:textId="15E4B8E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7,9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173A" w14:textId="39BAFC0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D6ED" w14:textId="68F05FA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072F" w14:textId="72375C5F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5BAF" w14:textId="2BA3B0E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1899" w14:textId="77168626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3B0963" w:rsidRPr="007C05A4" w14:paraId="6EF91B2F" w14:textId="77777777" w:rsidTr="00A30A02">
        <w:trPr>
          <w:trHeight w:val="278"/>
        </w:trPr>
        <w:tc>
          <w:tcPr>
            <w:tcW w:w="973" w:type="pct"/>
            <w:shd w:val="clear" w:color="auto" w:fill="auto"/>
            <w:vAlign w:val="center"/>
            <w:hideMark/>
          </w:tcPr>
          <w:p w14:paraId="755CA46C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Штрафы, санкции возмещения ущерба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AD1B" w14:textId="528222D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D7FA" w14:textId="414628B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4C57" w14:textId="6BE65DAE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7A20" w14:textId="6FC5E19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9F346" w14:textId="50E98949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6925" w14:textId="2511190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8A6F" w14:textId="4BEEF97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7D92" w14:textId="3DC0D6ED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3B0963" w:rsidRPr="007C05A4" w14:paraId="6FEF0C01" w14:textId="77777777" w:rsidTr="00A30A02">
        <w:trPr>
          <w:trHeight w:val="199"/>
        </w:trPr>
        <w:tc>
          <w:tcPr>
            <w:tcW w:w="973" w:type="pct"/>
            <w:shd w:val="clear" w:color="auto" w:fill="auto"/>
            <w:vAlign w:val="center"/>
            <w:hideMark/>
          </w:tcPr>
          <w:p w14:paraId="6594CF69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Прочие неналоговые поступления (невыясненные поступления)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DA5F" w14:textId="2EC86E6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71F37" w14:textId="059E2618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55D5E" w14:textId="601D265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B790" w14:textId="4233D77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F60B" w14:textId="42B9C79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B898" w14:textId="202B1D3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8CB1" w14:textId="34DCBA5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243D" w14:textId="6C5AA4A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3B0963" w:rsidRPr="007C05A4" w14:paraId="547887D0" w14:textId="77777777" w:rsidTr="00A30A02">
        <w:trPr>
          <w:trHeight w:val="274"/>
        </w:trPr>
        <w:tc>
          <w:tcPr>
            <w:tcW w:w="973" w:type="pct"/>
            <w:shd w:val="clear" w:color="auto" w:fill="auto"/>
            <w:vAlign w:val="center"/>
            <w:hideMark/>
          </w:tcPr>
          <w:p w14:paraId="40AC6605" w14:textId="77777777" w:rsidR="003B0963" w:rsidRPr="007C05A4" w:rsidRDefault="003B0963" w:rsidP="003B0963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Безвозмездные поступления, в т.ч.: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297C6" w14:textId="13A0A688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27 948,3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451F" w14:textId="3FEEE657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78,8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86F6" w14:textId="75089192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29 549,3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56E5" w14:textId="06F214AD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29 499,3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6CA0" w14:textId="4B3E86C4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79,0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235E" w14:textId="75397EA8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99,8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C6E9" w14:textId="1ED50D1A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1 551,0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9290" w14:textId="1E2E084A" w:rsidR="003B0963" w:rsidRPr="007C05A4" w:rsidRDefault="003B0963" w:rsidP="003B09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105,5</w:t>
            </w:r>
          </w:p>
        </w:tc>
      </w:tr>
      <w:tr w:rsidR="003B0963" w:rsidRPr="007C05A4" w14:paraId="152D421F" w14:textId="77777777" w:rsidTr="00A30A02">
        <w:trPr>
          <w:trHeight w:val="67"/>
        </w:trPr>
        <w:tc>
          <w:tcPr>
            <w:tcW w:w="973" w:type="pct"/>
            <w:shd w:val="clear" w:color="auto" w:fill="auto"/>
            <w:vAlign w:val="center"/>
            <w:hideMark/>
          </w:tcPr>
          <w:p w14:paraId="2EFF06D0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Дотации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21A6" w14:textId="24CC56C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22 274,0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86BE" w14:textId="5314BFFD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62,8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EBA9" w14:textId="118634AF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24 556,1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748F" w14:textId="65F5056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24 556,1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A5456" w14:textId="73AFFDC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65,7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3E89" w14:textId="6E7CE64D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D8B3" w14:textId="27276A5F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2 282,1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1715" w14:textId="61AF5CD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110,2</w:t>
            </w:r>
          </w:p>
        </w:tc>
      </w:tr>
      <w:tr w:rsidR="003B0963" w:rsidRPr="007C05A4" w14:paraId="4273B8F3" w14:textId="77777777" w:rsidTr="00A30A02">
        <w:trPr>
          <w:trHeight w:val="143"/>
        </w:trPr>
        <w:tc>
          <w:tcPr>
            <w:tcW w:w="973" w:type="pct"/>
            <w:shd w:val="clear" w:color="auto" w:fill="auto"/>
            <w:vAlign w:val="center"/>
            <w:hideMark/>
          </w:tcPr>
          <w:p w14:paraId="044E494D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Субвенции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BEA0" w14:textId="51AC9FFE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367,5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EE0C" w14:textId="3FD310B7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1,0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07BF" w14:textId="50811229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360,8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E581" w14:textId="334CE479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360,8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6BC3" w14:textId="375602C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D193E" w14:textId="53ED484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E2DAD" w14:textId="1735A23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- 6,7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0AA1" w14:textId="23010706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98,2</w:t>
            </w:r>
          </w:p>
        </w:tc>
      </w:tr>
      <w:tr w:rsidR="003B0963" w:rsidRPr="007C05A4" w14:paraId="71470C99" w14:textId="77777777" w:rsidTr="00A30A02">
        <w:trPr>
          <w:trHeight w:val="105"/>
        </w:trPr>
        <w:tc>
          <w:tcPr>
            <w:tcW w:w="973" w:type="pct"/>
            <w:shd w:val="clear" w:color="auto" w:fill="auto"/>
            <w:vAlign w:val="center"/>
            <w:hideMark/>
          </w:tcPr>
          <w:p w14:paraId="6C8B22C8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Субсидии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5110" w14:textId="6EDC63A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641,1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96C6" w14:textId="1123FC8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1,8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FA1A" w14:textId="480A70C7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165,6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79EEC" w14:textId="22BD446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115,6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97A7" w14:textId="4201D1C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0,3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CC4B" w14:textId="4B1035DE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69,8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01F00" w14:textId="43D33FBB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- 525,5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4752" w14:textId="4168D882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18,0</w:t>
            </w:r>
          </w:p>
        </w:tc>
      </w:tr>
      <w:tr w:rsidR="003B0963" w:rsidRPr="007C05A4" w14:paraId="6A49C299" w14:textId="77777777" w:rsidTr="00A30A02">
        <w:trPr>
          <w:trHeight w:val="223"/>
        </w:trPr>
        <w:tc>
          <w:tcPr>
            <w:tcW w:w="973" w:type="pct"/>
            <w:shd w:val="clear" w:color="auto" w:fill="auto"/>
            <w:vAlign w:val="center"/>
            <w:hideMark/>
          </w:tcPr>
          <w:p w14:paraId="4DBB3481" w14:textId="77777777" w:rsidR="003B0963" w:rsidRPr="007C05A4" w:rsidRDefault="003B0963" w:rsidP="003B0963">
            <w:pPr>
              <w:rPr>
                <w:color w:val="000000"/>
                <w:sz w:val="14"/>
                <w:szCs w:val="14"/>
              </w:rPr>
            </w:pPr>
            <w:r w:rsidRPr="007C05A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A1A7F" w14:textId="2BB7880D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4 583,3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479D" w14:textId="6824B9D5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12,9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24D5" w14:textId="0C39D76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4 466,8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CE35" w14:textId="49C8AAEF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4 466,8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7E07" w14:textId="1FCBFFAC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12,0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A3EB" w14:textId="04AEF717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2BE3" w14:textId="78FB14C5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- 116,5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822D" w14:textId="10E814D1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3B0963" w:rsidRPr="007C05A4" w14:paraId="4A35BF3F" w14:textId="77777777" w:rsidTr="00A30A02">
        <w:trPr>
          <w:trHeight w:val="420"/>
        </w:trPr>
        <w:tc>
          <w:tcPr>
            <w:tcW w:w="973" w:type="pct"/>
            <w:shd w:val="clear" w:color="auto" w:fill="auto"/>
            <w:vAlign w:val="center"/>
            <w:hideMark/>
          </w:tcPr>
          <w:p w14:paraId="2ABB6803" w14:textId="7EC60DB5" w:rsidR="003B0963" w:rsidRPr="007C05A4" w:rsidRDefault="003B0963" w:rsidP="003B0963">
            <w:pPr>
              <w:rPr>
                <w:bCs/>
                <w:color w:val="000000"/>
                <w:sz w:val="14"/>
                <w:szCs w:val="14"/>
              </w:rPr>
            </w:pPr>
            <w:r w:rsidRPr="007C05A4">
              <w:rPr>
                <w:bCs/>
                <w:color w:val="000000"/>
                <w:sz w:val="14"/>
                <w:szCs w:val="14"/>
              </w:rPr>
              <w:t>Безвозмездные поступления от негосударственных организаций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FB4D" w14:textId="0B7AAA1A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82,5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AC5C" w14:textId="516D6C5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3B23" w14:textId="02A15323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6EE7" w14:textId="2FF25B72" w:rsidR="003B0963" w:rsidRPr="007C05A4" w:rsidRDefault="003B0963" w:rsidP="003B0963">
            <w:pPr>
              <w:jc w:val="center"/>
              <w:rPr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6ECE" w14:textId="5BE61E6D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BB57" w14:textId="3B7ECD94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BEAA" w14:textId="70960E90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- 82,5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533B" w14:textId="399892A6" w:rsidR="003B0963" w:rsidRPr="007C05A4" w:rsidRDefault="003B0963" w:rsidP="003B0963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</w:tbl>
    <w:p w14:paraId="523F82FF" w14:textId="2BCF367A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lastRenderedPageBreak/>
        <w:t>Согласно данным годового отчета бюджет п</w:t>
      </w:r>
      <w:r w:rsidR="0064122E" w:rsidRPr="007C05A4">
        <w:rPr>
          <w:sz w:val="28"/>
          <w:szCs w:val="28"/>
        </w:rPr>
        <w:t xml:space="preserve">оселения по доходам исполнен в </w:t>
      </w:r>
      <w:r w:rsidRPr="007C05A4">
        <w:rPr>
          <w:sz w:val="28"/>
          <w:szCs w:val="28"/>
        </w:rPr>
        <w:t>2025 год</w:t>
      </w:r>
      <w:r w:rsidR="0064122E" w:rsidRPr="007C05A4">
        <w:rPr>
          <w:sz w:val="28"/>
          <w:szCs w:val="28"/>
        </w:rPr>
        <w:t>у</w:t>
      </w:r>
      <w:r w:rsidRPr="007C05A4">
        <w:rPr>
          <w:sz w:val="28"/>
          <w:szCs w:val="28"/>
        </w:rPr>
        <w:t xml:space="preserve"> в сумме 37</w:t>
      </w:r>
      <w:r w:rsidR="0064122E" w:rsidRPr="007C05A4">
        <w:rPr>
          <w:sz w:val="28"/>
          <w:szCs w:val="28"/>
        </w:rPr>
        <w:t> 358</w:t>
      </w:r>
      <w:r w:rsidRPr="007C05A4">
        <w:rPr>
          <w:sz w:val="28"/>
          <w:szCs w:val="28"/>
        </w:rPr>
        <w:t>,6 тыс. рублей, в том числе: налоговые и неналоговые доходы в сумме 7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859,2 тыс. рублей и безвозмездные поступления – 29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499,3 тыс. рублей.</w:t>
      </w:r>
    </w:p>
    <w:p w14:paraId="179AC3F1" w14:textId="48BCA8F9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сравнению с 2024 годом исполнение бюджета по доходам увеличилось на 1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892,5 тыс. рублей или 5,3 %, при этом налоговые и неналоговые доходы увеличились на 341,5 тыс. рублей или 4,5 %, безвозмездные поступления – на 1 551,0 тыс. рублей или 5,5 %.</w:t>
      </w:r>
    </w:p>
    <w:p w14:paraId="1430EFB7" w14:textId="68A9A27F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В 2025 году структура доходных источников по сравнению </w:t>
      </w:r>
      <w:r w:rsidRPr="007C05A4">
        <w:rPr>
          <w:sz w:val="28"/>
          <w:szCs w:val="28"/>
        </w:rPr>
        <w:br/>
        <w:t>с предыдущим годом существенно не изменилась</w:t>
      </w:r>
      <w:r w:rsidR="0064122E" w:rsidRPr="007C05A4">
        <w:rPr>
          <w:sz w:val="28"/>
          <w:szCs w:val="28"/>
        </w:rPr>
        <w:t>,</w:t>
      </w:r>
      <w:r w:rsidRPr="007C05A4">
        <w:rPr>
          <w:sz w:val="28"/>
          <w:szCs w:val="28"/>
        </w:rPr>
        <w:t xml:space="preserve"> доли собственных доходов и безвозмездных поступлений составили 21,0 % и 79,0 </w:t>
      </w:r>
      <w:r w:rsidR="002C70CE" w:rsidRPr="007C05A4">
        <w:rPr>
          <w:sz w:val="28"/>
          <w:szCs w:val="28"/>
        </w:rPr>
        <w:t>% (в</w:t>
      </w:r>
      <w:r w:rsidR="0064122E" w:rsidRPr="007C05A4">
        <w:rPr>
          <w:sz w:val="28"/>
          <w:szCs w:val="28"/>
        </w:rPr>
        <w:t xml:space="preserve"> 2024 году 21,2 % и 78,8%),</w:t>
      </w:r>
      <w:r w:rsidRPr="007C05A4">
        <w:rPr>
          <w:sz w:val="28"/>
          <w:szCs w:val="28"/>
        </w:rPr>
        <w:t xml:space="preserve"> соответственно.</w:t>
      </w:r>
    </w:p>
    <w:p w14:paraId="5CC4A332" w14:textId="0EF40769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В структуре доходов бюджета поселения в 2025 году доля налоговых и неналоговых доходов в общем объеме д</w:t>
      </w:r>
      <w:r w:rsidR="0064122E" w:rsidRPr="007C05A4">
        <w:rPr>
          <w:sz w:val="28"/>
          <w:szCs w:val="28"/>
        </w:rPr>
        <w:t>оходов поселения составила 21,0</w:t>
      </w:r>
      <w:r w:rsidRPr="007C05A4">
        <w:rPr>
          <w:sz w:val="28"/>
          <w:szCs w:val="28"/>
        </w:rPr>
        <w:t>% или 7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859,2 тыс. рублей, в том числ</w:t>
      </w:r>
      <w:r w:rsidR="0064122E" w:rsidRPr="007C05A4">
        <w:rPr>
          <w:sz w:val="28"/>
          <w:szCs w:val="28"/>
        </w:rPr>
        <w:t>е доля налоговых доходов – 18,8</w:t>
      </w:r>
      <w:r w:rsidRPr="007C05A4">
        <w:rPr>
          <w:sz w:val="28"/>
          <w:szCs w:val="28"/>
        </w:rPr>
        <w:t>% или 7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019,0 тыс. рублей, неналоговых доходов – 2,2 % или 839,9 тыс. рублей.</w:t>
      </w:r>
    </w:p>
    <w:p w14:paraId="30DDE6EC" w14:textId="2D959FD2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Наибольший удельный вес 10,1 % в общем объеме исполненных доходов составляют налоги на товары (работы, услуги), реализуемые </w:t>
      </w:r>
      <w:r w:rsidRPr="007C05A4">
        <w:rPr>
          <w:sz w:val="28"/>
          <w:szCs w:val="28"/>
        </w:rPr>
        <w:br/>
        <w:t>на территории Российской Федерации (акцизы) – 3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774,0 тыс. рублей при исполнении 99,7 % к уточненному плану.</w:t>
      </w:r>
    </w:p>
    <w:p w14:paraId="37D9F9DD" w14:textId="5BE634EA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Налоги на прибыль, доходы в 2025 году увеличились на 272,2 тыс. рублей или 10,7 % к аналогичному показателю 2024 года, исполнение к плану составило 111,0 % или 2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820,3 тыс. рублей.</w:t>
      </w:r>
    </w:p>
    <w:p w14:paraId="47EACB60" w14:textId="77777777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Налоги на совокупный доход в 2025 году исполнены в объеме 83,6 тыс. рублей или 100,0 % от уточненного плана; к аналогичному показателю 2024 года (23,1 тыс. рублей) отмечается рост на 60,5 тыс. рублей.</w:t>
      </w:r>
    </w:p>
    <w:p w14:paraId="1F398AD4" w14:textId="77777777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Налоги на имущество (налог на имущество физических лиц, транспортный налог, земельный налог) в 2025 году исполнены в объеме 339,4 тыс. рублей или 100,0 % от уточненного плана; к аналогичному показателю 2024 года отмечается увеличение на 19,9 тыс. рублей или 6,2 %.</w:t>
      </w:r>
    </w:p>
    <w:p w14:paraId="2A0C892F" w14:textId="77777777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Государственная пошлина в 2025 году исполнена в объеме 1,7 тыс. рублей; к аналогичному показателю 2024 года отмечается снижение на 4,7 тыс. рублей.</w:t>
      </w:r>
    </w:p>
    <w:p w14:paraId="0837F43D" w14:textId="77777777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Неналоговые доходы в 2025 году исполнены в объеме 839,9 тыс. рублей или 104,8 % от уточненного плана. К аналогичному показателю 2024 года отмечается снижение на 78,2 тыс. рублей или 8,5 %.</w:t>
      </w:r>
    </w:p>
    <w:p w14:paraId="40813E33" w14:textId="77777777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Наибольший удельный вес в общем объеме неналоговых доходов занимают доходы от использования имущества, находящегося </w:t>
      </w:r>
      <w:r w:rsidRPr="007C05A4">
        <w:rPr>
          <w:sz w:val="28"/>
          <w:szCs w:val="28"/>
        </w:rPr>
        <w:br/>
        <w:t>в государственной и муниципальной собственности – 784,8 тыс. рублей с исполнением 104,6 % к уточненному плану.</w:t>
      </w:r>
    </w:p>
    <w:p w14:paraId="444A3DA3" w14:textId="77777777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Доходы от оказания платных услуг (работ) и компенсации затрат государства в 2025 году исполнены на сумму 43,3 тыс. рублей или 100,0 % от уточненного плана. Дополнительно поступили доходы от реализации </w:t>
      </w:r>
      <w:r w:rsidRPr="007C05A4">
        <w:rPr>
          <w:sz w:val="28"/>
          <w:szCs w:val="28"/>
        </w:rPr>
        <w:lastRenderedPageBreak/>
        <w:t>имущества, находящегося в муниципальной собственности, в сумме 7,9 тыс. рублей и невыясненные поступления – 3,9 тыс. рублей.</w:t>
      </w:r>
    </w:p>
    <w:p w14:paraId="5E014179" w14:textId="46831B33" w:rsidR="0064122E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В структуре доходов бюджета поселения в 2025 году доля безвозмездных поступлений в общем объеме доходов поселения составила 79,0 % или 29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499,3 тыс. рублей, в том числе: дотации – 24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556,1 тыс. рублей, субвенции – 360,8 тыс. рублей, субсидии – 115,6 тыс. рублей, иные межбюджетные трансферты – 4</w:t>
      </w:r>
      <w:r w:rsidR="0064122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466,8 тыс. рублей.</w:t>
      </w:r>
    </w:p>
    <w:p w14:paraId="018CCB05" w14:textId="7172D925" w:rsidR="00F948CA" w:rsidRPr="007C05A4" w:rsidRDefault="00F948CA" w:rsidP="0064122E">
      <w:pPr>
        <w:tabs>
          <w:tab w:val="left" w:pos="0"/>
          <w:tab w:val="left" w:pos="525"/>
          <w:tab w:val="left" w:pos="840"/>
          <w:tab w:val="left" w:pos="1080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К аналогичному показателю 2024 года отмечается увеличение безвозмездных поступлений на 1 551,0 тыс. рублей или 5,5 %.</w:t>
      </w:r>
    </w:p>
    <w:p w14:paraId="6A0DC3DA" w14:textId="77777777" w:rsidR="0064122E" w:rsidRPr="007C05A4" w:rsidRDefault="0064122E" w:rsidP="00CC24F1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u w:val="single"/>
        </w:rPr>
      </w:pPr>
    </w:p>
    <w:p w14:paraId="334F928B" w14:textId="3B97BA23" w:rsidR="00120003" w:rsidRPr="007C05A4" w:rsidRDefault="00D00712" w:rsidP="007C05A4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u w:val="single"/>
        </w:rPr>
      </w:pPr>
      <w:r w:rsidRPr="007C05A4">
        <w:rPr>
          <w:bCs/>
          <w:sz w:val="28"/>
          <w:szCs w:val="28"/>
          <w:u w:val="single"/>
        </w:rPr>
        <w:t xml:space="preserve">Исполнение показателей расходной части бюджета сельского поселения </w:t>
      </w:r>
      <w:proofErr w:type="spellStart"/>
      <w:r w:rsidR="005662BF" w:rsidRPr="007C05A4">
        <w:rPr>
          <w:bCs/>
          <w:sz w:val="28"/>
          <w:szCs w:val="28"/>
          <w:u w:val="single"/>
        </w:rPr>
        <w:t>Нялинское</w:t>
      </w:r>
      <w:proofErr w:type="spellEnd"/>
      <w:r w:rsidRPr="007C05A4">
        <w:rPr>
          <w:bCs/>
          <w:sz w:val="28"/>
          <w:szCs w:val="28"/>
          <w:u w:val="single"/>
        </w:rPr>
        <w:t>:</w:t>
      </w:r>
    </w:p>
    <w:p w14:paraId="0F23B61E" w14:textId="42DAABCA" w:rsidR="00D00712" w:rsidRPr="007C05A4" w:rsidRDefault="004D3F81" w:rsidP="00CC24F1">
      <w:pPr>
        <w:jc w:val="both"/>
        <w:rPr>
          <w:bCs/>
          <w:sz w:val="28"/>
          <w:szCs w:val="28"/>
        </w:rPr>
      </w:pPr>
      <w:r w:rsidRPr="007C05A4">
        <w:rPr>
          <w:bCs/>
          <w:sz w:val="28"/>
          <w:szCs w:val="28"/>
        </w:rPr>
        <w:tab/>
      </w:r>
      <w:r w:rsidR="00D00712" w:rsidRPr="007C05A4">
        <w:rPr>
          <w:bCs/>
          <w:sz w:val="28"/>
          <w:szCs w:val="28"/>
        </w:rPr>
        <w:t xml:space="preserve">В сравнении с первоначальным бюджетом </w:t>
      </w:r>
      <w:r w:rsidR="00D00712" w:rsidRPr="007C05A4">
        <w:rPr>
          <w:sz w:val="28"/>
          <w:szCs w:val="28"/>
        </w:rPr>
        <w:t xml:space="preserve">расходы сельского поселения </w:t>
      </w:r>
      <w:r w:rsidR="00D00712" w:rsidRPr="002C70CE">
        <w:rPr>
          <w:sz w:val="28"/>
          <w:szCs w:val="28"/>
        </w:rPr>
        <w:t>в 202</w:t>
      </w:r>
      <w:r w:rsidR="002C70CE" w:rsidRPr="002C70CE">
        <w:rPr>
          <w:sz w:val="28"/>
          <w:szCs w:val="28"/>
        </w:rPr>
        <w:t>5</w:t>
      </w:r>
      <w:r w:rsidR="00D00712" w:rsidRPr="002C70CE">
        <w:rPr>
          <w:sz w:val="28"/>
          <w:szCs w:val="28"/>
        </w:rPr>
        <w:t xml:space="preserve"> году увеличены на </w:t>
      </w:r>
      <w:r w:rsidR="002C70CE" w:rsidRPr="002C70CE">
        <w:rPr>
          <w:sz w:val="28"/>
          <w:szCs w:val="28"/>
        </w:rPr>
        <w:t>11</w:t>
      </w:r>
      <w:r w:rsidR="00767994" w:rsidRPr="002C70CE">
        <w:rPr>
          <w:sz w:val="28"/>
          <w:szCs w:val="28"/>
        </w:rPr>
        <w:t>,</w:t>
      </w:r>
      <w:r w:rsidR="002C70CE" w:rsidRPr="002C70CE">
        <w:rPr>
          <w:sz w:val="28"/>
          <w:szCs w:val="28"/>
        </w:rPr>
        <w:t>3</w:t>
      </w:r>
      <w:r w:rsidR="00D00712" w:rsidRPr="002C70CE">
        <w:rPr>
          <w:sz w:val="28"/>
          <w:szCs w:val="28"/>
        </w:rPr>
        <w:t xml:space="preserve"> % или </w:t>
      </w:r>
      <w:r w:rsidR="00767994" w:rsidRPr="002C70CE">
        <w:rPr>
          <w:sz w:val="28"/>
          <w:szCs w:val="28"/>
        </w:rPr>
        <w:t>9 585,7</w:t>
      </w:r>
      <w:r w:rsidR="00D00712" w:rsidRPr="002C70CE">
        <w:rPr>
          <w:sz w:val="28"/>
          <w:szCs w:val="28"/>
        </w:rPr>
        <w:t xml:space="preserve"> тыс.</w:t>
      </w:r>
      <w:r w:rsidR="00D00712" w:rsidRPr="007C05A4">
        <w:rPr>
          <w:sz w:val="28"/>
          <w:szCs w:val="28"/>
        </w:rPr>
        <w:t xml:space="preserve"> рублей</w:t>
      </w:r>
      <w:r w:rsidR="004E5C58" w:rsidRPr="007C05A4">
        <w:rPr>
          <w:bCs/>
          <w:sz w:val="28"/>
          <w:szCs w:val="28"/>
        </w:rPr>
        <w:br/>
      </w:r>
      <w:r w:rsidR="00FE0DCB" w:rsidRPr="007C05A4">
        <w:rPr>
          <w:bCs/>
          <w:sz w:val="28"/>
          <w:szCs w:val="28"/>
        </w:rPr>
        <w:t xml:space="preserve">и составили </w:t>
      </w:r>
      <w:r w:rsidR="00767994" w:rsidRPr="007C05A4">
        <w:rPr>
          <w:bCs/>
          <w:sz w:val="28"/>
          <w:szCs w:val="28"/>
        </w:rPr>
        <w:t>4</w:t>
      </w:r>
      <w:r w:rsidR="002C70CE">
        <w:rPr>
          <w:bCs/>
          <w:sz w:val="28"/>
          <w:szCs w:val="28"/>
        </w:rPr>
        <w:t>0</w:t>
      </w:r>
      <w:r w:rsidR="00767994" w:rsidRPr="007C05A4">
        <w:rPr>
          <w:bCs/>
          <w:sz w:val="28"/>
          <w:szCs w:val="28"/>
        </w:rPr>
        <w:t> 7</w:t>
      </w:r>
      <w:r w:rsidR="002C70CE">
        <w:rPr>
          <w:bCs/>
          <w:sz w:val="28"/>
          <w:szCs w:val="28"/>
        </w:rPr>
        <w:t>47</w:t>
      </w:r>
      <w:r w:rsidR="00767994" w:rsidRPr="007C05A4">
        <w:rPr>
          <w:bCs/>
          <w:sz w:val="28"/>
          <w:szCs w:val="28"/>
        </w:rPr>
        <w:t>,</w:t>
      </w:r>
      <w:r w:rsidR="002C70CE">
        <w:rPr>
          <w:bCs/>
          <w:sz w:val="28"/>
          <w:szCs w:val="28"/>
        </w:rPr>
        <w:t>7</w:t>
      </w:r>
      <w:r w:rsidR="00767994" w:rsidRPr="007C05A4">
        <w:rPr>
          <w:bCs/>
          <w:sz w:val="28"/>
          <w:szCs w:val="28"/>
        </w:rPr>
        <w:t xml:space="preserve"> </w:t>
      </w:r>
      <w:r w:rsidR="002E719B" w:rsidRPr="007C05A4">
        <w:rPr>
          <w:bCs/>
          <w:sz w:val="28"/>
          <w:szCs w:val="28"/>
        </w:rPr>
        <w:t>тыс. рублей. Ха</w:t>
      </w:r>
      <w:r w:rsidR="004E5C58" w:rsidRPr="007C05A4">
        <w:rPr>
          <w:bCs/>
          <w:sz w:val="28"/>
          <w:szCs w:val="28"/>
        </w:rPr>
        <w:t>рактеристика расходов приведена</w:t>
      </w:r>
      <w:r w:rsidR="004E5C58" w:rsidRPr="007C05A4">
        <w:rPr>
          <w:bCs/>
          <w:sz w:val="28"/>
          <w:szCs w:val="28"/>
        </w:rPr>
        <w:br/>
      </w:r>
      <w:r w:rsidR="00755984" w:rsidRPr="007C05A4">
        <w:rPr>
          <w:bCs/>
          <w:sz w:val="28"/>
          <w:szCs w:val="28"/>
        </w:rPr>
        <w:t>в Т</w:t>
      </w:r>
      <w:r w:rsidR="002E719B" w:rsidRPr="007C05A4">
        <w:rPr>
          <w:bCs/>
          <w:sz w:val="28"/>
          <w:szCs w:val="28"/>
        </w:rPr>
        <w:t>аблице 3.</w:t>
      </w:r>
    </w:p>
    <w:p w14:paraId="680E57B7" w14:textId="77777777" w:rsidR="00D00712" w:rsidRPr="007C05A4" w:rsidRDefault="00D00712" w:rsidP="00CC24F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sz w:val="16"/>
          <w:szCs w:val="16"/>
        </w:rPr>
      </w:pPr>
      <w:r w:rsidRPr="007C05A4">
        <w:rPr>
          <w:b/>
          <w:bCs/>
          <w:sz w:val="16"/>
          <w:szCs w:val="16"/>
        </w:rPr>
        <w:t>Таблица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0"/>
        <w:gridCol w:w="1710"/>
        <w:gridCol w:w="1148"/>
        <w:gridCol w:w="1100"/>
        <w:gridCol w:w="689"/>
      </w:tblGrid>
      <w:tr w:rsidR="002E719B" w:rsidRPr="007C05A4" w14:paraId="565870C2" w14:textId="77777777" w:rsidTr="0064122E">
        <w:trPr>
          <w:trHeight w:val="122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F7E0" w14:textId="77777777" w:rsidR="002E719B" w:rsidRPr="007C05A4" w:rsidRDefault="002E719B" w:rsidP="00CC24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Наименование разделов расходов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189" w14:textId="4EC87CAB" w:rsidR="002E719B" w:rsidRPr="002C70CE" w:rsidRDefault="00120003" w:rsidP="00CC24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0CE">
              <w:rPr>
                <w:b/>
                <w:bCs/>
                <w:color w:val="000000"/>
                <w:sz w:val="16"/>
                <w:szCs w:val="16"/>
              </w:rPr>
              <w:t>Первоначальный план на 202</w:t>
            </w:r>
            <w:r w:rsidR="002C70CE" w:rsidRPr="002C70CE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2E719B" w:rsidRPr="002C70CE">
              <w:rPr>
                <w:b/>
                <w:bCs/>
                <w:color w:val="000000"/>
                <w:sz w:val="16"/>
                <w:szCs w:val="16"/>
              </w:rPr>
              <w:t xml:space="preserve"> год, </w:t>
            </w:r>
            <w:r w:rsidRPr="002C70CE">
              <w:rPr>
                <w:b/>
                <w:bCs/>
                <w:color w:val="000000"/>
                <w:sz w:val="16"/>
                <w:szCs w:val="16"/>
              </w:rPr>
              <w:br/>
            </w:r>
            <w:r w:rsidR="002E719B" w:rsidRPr="002C70CE">
              <w:rPr>
                <w:b/>
                <w:bCs/>
                <w:color w:val="000000"/>
                <w:sz w:val="16"/>
                <w:szCs w:val="16"/>
              </w:rPr>
              <w:t xml:space="preserve">тыс. рублей </w:t>
            </w:r>
            <w:r w:rsidRPr="002C70CE">
              <w:rPr>
                <w:b/>
                <w:bCs/>
                <w:color w:val="000000"/>
                <w:sz w:val="16"/>
                <w:szCs w:val="16"/>
              </w:rPr>
              <w:br/>
            </w:r>
            <w:r w:rsidR="002E719B" w:rsidRPr="002C70CE">
              <w:rPr>
                <w:b/>
                <w:bCs/>
                <w:color w:val="000000"/>
                <w:sz w:val="16"/>
                <w:szCs w:val="16"/>
              </w:rPr>
              <w:t xml:space="preserve">(решение Совета депутатов от </w:t>
            </w:r>
            <w:r w:rsidRPr="002C70CE">
              <w:rPr>
                <w:b/>
                <w:bCs/>
                <w:color w:val="000000"/>
                <w:sz w:val="16"/>
                <w:szCs w:val="16"/>
              </w:rPr>
              <w:t>25.12.202</w:t>
            </w:r>
            <w:r w:rsidR="002C70CE" w:rsidRPr="002C70CE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2E719B" w:rsidRPr="002C70CE">
              <w:rPr>
                <w:b/>
                <w:bCs/>
                <w:color w:val="000000"/>
                <w:sz w:val="16"/>
                <w:szCs w:val="16"/>
              </w:rPr>
              <w:t xml:space="preserve"> № </w:t>
            </w:r>
            <w:r w:rsidR="002C70CE" w:rsidRPr="002C70CE">
              <w:rPr>
                <w:b/>
                <w:bCs/>
                <w:color w:val="000000"/>
                <w:sz w:val="16"/>
                <w:szCs w:val="16"/>
              </w:rPr>
              <w:t>28</w:t>
            </w:r>
            <w:r w:rsidR="002E719B" w:rsidRPr="002C70CE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8159" w14:textId="4CEB82D5" w:rsidR="002E719B" w:rsidRPr="002C70CE" w:rsidRDefault="002E719B" w:rsidP="00CC24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0CE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="00120003" w:rsidRPr="002C70CE">
              <w:rPr>
                <w:b/>
                <w:bCs/>
                <w:color w:val="000000"/>
                <w:sz w:val="16"/>
                <w:szCs w:val="16"/>
              </w:rPr>
              <w:t>точненный план на 2024</w:t>
            </w:r>
            <w:r w:rsidRPr="002C70CE">
              <w:rPr>
                <w:b/>
                <w:bCs/>
                <w:color w:val="000000"/>
                <w:sz w:val="16"/>
                <w:szCs w:val="16"/>
              </w:rPr>
              <w:t xml:space="preserve"> год, тыс. рублей (решение Совета депутатов от </w:t>
            </w:r>
            <w:r w:rsidR="002C70CE" w:rsidRPr="002C70CE">
              <w:rPr>
                <w:b/>
                <w:bCs/>
                <w:color w:val="000000"/>
                <w:sz w:val="16"/>
                <w:szCs w:val="16"/>
              </w:rPr>
              <w:t>25</w:t>
            </w:r>
            <w:r w:rsidR="00120003" w:rsidRPr="002C70CE">
              <w:rPr>
                <w:b/>
                <w:bCs/>
                <w:color w:val="000000"/>
                <w:sz w:val="16"/>
                <w:szCs w:val="16"/>
              </w:rPr>
              <w:t>.12.202</w:t>
            </w:r>
            <w:r w:rsidR="002C70CE" w:rsidRPr="002C70CE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120003" w:rsidRPr="002C70CE">
              <w:rPr>
                <w:b/>
                <w:bCs/>
                <w:color w:val="000000"/>
                <w:sz w:val="16"/>
                <w:szCs w:val="16"/>
              </w:rPr>
              <w:t xml:space="preserve"> № </w:t>
            </w:r>
            <w:r w:rsidR="002C70CE" w:rsidRPr="002C70CE"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Pr="002C70CE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F3D" w14:textId="77777777" w:rsidR="002E719B" w:rsidRPr="002C70CE" w:rsidRDefault="002E719B" w:rsidP="00CC24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0CE">
              <w:rPr>
                <w:b/>
                <w:bCs/>
                <w:color w:val="000000"/>
                <w:sz w:val="16"/>
                <w:szCs w:val="16"/>
              </w:rPr>
              <w:t>Отклонение (+/-)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AB5" w14:textId="77777777" w:rsidR="002E719B" w:rsidRPr="007C05A4" w:rsidRDefault="002E719B" w:rsidP="00CC24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7BD7" w:rsidRPr="007C05A4" w14:paraId="7E7079AE" w14:textId="77777777" w:rsidTr="00A30A02">
        <w:trPr>
          <w:trHeight w:val="114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7D3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F28DB" w14:textId="43F52D2F" w:rsidR="001B7BD7" w:rsidRPr="002C70CE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70CE">
              <w:rPr>
                <w:color w:val="000000"/>
                <w:sz w:val="18"/>
                <w:szCs w:val="18"/>
              </w:rPr>
              <w:t>14 542,3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4408" w14:textId="5867EFBE" w:rsidR="001B7BD7" w:rsidRPr="002C70CE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70CE">
              <w:rPr>
                <w:color w:val="000000"/>
                <w:sz w:val="18"/>
                <w:szCs w:val="18"/>
              </w:rPr>
              <w:t>15 195,2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1C503" w14:textId="15EDECF9" w:rsidR="001B7BD7" w:rsidRPr="002C70CE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70CE">
              <w:rPr>
                <w:color w:val="000000"/>
                <w:sz w:val="18"/>
                <w:szCs w:val="18"/>
              </w:rPr>
              <w:t xml:space="preserve"> 652,9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009AF" w14:textId="5AB8926D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4,5</w:t>
            </w:r>
          </w:p>
        </w:tc>
      </w:tr>
      <w:tr w:rsidR="001B7BD7" w:rsidRPr="007C05A4" w14:paraId="38F2BDEA" w14:textId="77777777" w:rsidTr="00A30A02">
        <w:trPr>
          <w:trHeight w:val="59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F2C2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5E1B4" w14:textId="3A995EFE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342,6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9F71" w14:textId="6909069F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345,0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7EDB" w14:textId="066320B4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2,4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C5202" w14:textId="712314D5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0,7</w:t>
            </w:r>
          </w:p>
        </w:tc>
      </w:tr>
      <w:tr w:rsidR="001B7BD7" w:rsidRPr="007C05A4" w14:paraId="238BEDFF" w14:textId="77777777" w:rsidTr="00A30A02">
        <w:trPr>
          <w:trHeight w:val="50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93C5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DDDA3" w14:textId="48BF9A3E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198,5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6D5D" w14:textId="33F62717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904,3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C56A3" w14:textId="777AB752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705,8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47A7E" w14:textId="2556D9E7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355,6</w:t>
            </w:r>
          </w:p>
        </w:tc>
      </w:tr>
      <w:tr w:rsidR="001B7BD7" w:rsidRPr="007C05A4" w14:paraId="39EC2B66" w14:textId="77777777" w:rsidTr="00A30A02">
        <w:trPr>
          <w:trHeight w:val="235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0848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89849" w14:textId="59F9885E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3 907,9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F21A" w14:textId="4C10DC54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5 513,8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29128" w14:textId="0AAC34B5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1 605,9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790D5" w14:textId="3175443C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41,1</w:t>
            </w:r>
          </w:p>
        </w:tc>
      </w:tr>
      <w:tr w:rsidR="001B7BD7" w:rsidRPr="007C05A4" w14:paraId="1B34C870" w14:textId="77777777" w:rsidTr="00A30A02">
        <w:trPr>
          <w:trHeight w:val="139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B0BC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DFD7C" w14:textId="54D1978C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1 447,8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21B6" w14:textId="7E218796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1 384,6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42EA4" w14:textId="3D4D0D9A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- 63,2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E1628" w14:textId="0192B4CF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- 4,4</w:t>
            </w:r>
          </w:p>
        </w:tc>
      </w:tr>
      <w:tr w:rsidR="001B7BD7" w:rsidRPr="007C05A4" w14:paraId="68708ACB" w14:textId="77777777" w:rsidTr="00C5121C">
        <w:trPr>
          <w:trHeight w:val="85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243D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10CC" w14:textId="5079F2DA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5DBD" w14:textId="0561D40B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B10A0" w14:textId="30F2B037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9925C" w14:textId="7BDEAA6D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</w:tr>
      <w:tr w:rsidR="001B7BD7" w:rsidRPr="007C05A4" w14:paraId="2A22FC9C" w14:textId="77777777" w:rsidTr="00A30A02">
        <w:trPr>
          <w:trHeight w:val="5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080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DC7C5" w14:textId="49BE711E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D8A2" w14:textId="52C771D7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48,8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4B9A8" w14:textId="379C55C4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48,8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35724" w14:textId="3E3DFF74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</w:tr>
      <w:tr w:rsidR="001B7BD7" w:rsidRPr="007C05A4" w14:paraId="40B44D86" w14:textId="77777777" w:rsidTr="00A30A02">
        <w:trPr>
          <w:trHeight w:val="119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C251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86881" w14:textId="540315D5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14 504,9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F6DA" w14:textId="09B6AAAC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15 694,6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3E8CE" w14:textId="7FAD626F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1 189,7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6F7FC" w14:textId="375BF096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8,2</w:t>
            </w:r>
          </w:p>
        </w:tc>
      </w:tr>
      <w:tr w:rsidR="001B7BD7" w:rsidRPr="007C05A4" w14:paraId="1DEE4385" w14:textId="77777777" w:rsidTr="00C5121C">
        <w:trPr>
          <w:trHeight w:val="20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D263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A0F76" w14:textId="1C67A6D2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E023" w14:textId="3897E292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65004" w14:textId="4B9143C8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89739" w14:textId="68A8F8EA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</w:tr>
      <w:tr w:rsidR="001B7BD7" w:rsidRPr="007C05A4" w14:paraId="3AC0C51B" w14:textId="77777777" w:rsidTr="00A30A02">
        <w:trPr>
          <w:trHeight w:val="125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08AD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6BA00" w14:textId="0F080E7F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880,0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7415" w14:textId="5B92372A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880,0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41A8E" w14:textId="2CBCB04B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B73A8" w14:textId="447606FC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</w:tr>
      <w:tr w:rsidR="001B7BD7" w:rsidRPr="007C05A4" w14:paraId="784B80F3" w14:textId="77777777" w:rsidTr="00A30A02">
        <w:trPr>
          <w:trHeight w:val="227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64D1" w14:textId="77777777" w:rsidR="001B7BD7" w:rsidRPr="007C05A4" w:rsidRDefault="001B7BD7" w:rsidP="00A30A02">
            <w:pPr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66EC1" w14:textId="5A8CA1AA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781,2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D13B" w14:textId="3532F207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781,2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AC96" w14:textId="6D4CA469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FBC66" w14:textId="7A123F51" w:rsidR="001B7BD7" w:rsidRPr="007C05A4" w:rsidRDefault="001B7BD7" w:rsidP="00A30A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</w:tr>
      <w:tr w:rsidR="001B7BD7" w:rsidRPr="007C05A4" w14:paraId="3578D1AA" w14:textId="77777777" w:rsidTr="00A30A02">
        <w:trPr>
          <w:trHeight w:val="131"/>
        </w:trPr>
        <w:tc>
          <w:tcPr>
            <w:tcW w:w="2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D9B3" w14:textId="77777777" w:rsidR="001B7BD7" w:rsidRPr="007C05A4" w:rsidRDefault="001B7BD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РАСХОДЫ ВСЕГО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25F67" w14:textId="01603407" w:rsidR="001B7BD7" w:rsidRPr="007C05A4" w:rsidRDefault="001B7BD7" w:rsidP="00A30A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>36 605,2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AECF" w14:textId="6150BBCA" w:rsidR="001B7BD7" w:rsidRPr="007C05A4" w:rsidRDefault="001B7BD7" w:rsidP="00A30A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>40 747,7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9247A" w14:textId="691EA31E" w:rsidR="001B7BD7" w:rsidRPr="007C05A4" w:rsidRDefault="001B7BD7" w:rsidP="00A30A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>4 142,5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9254D" w14:textId="49B702A4" w:rsidR="001B7BD7" w:rsidRPr="007C05A4" w:rsidRDefault="001B7BD7" w:rsidP="00A30A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 xml:space="preserve"> 11,3</w:t>
            </w:r>
          </w:p>
        </w:tc>
      </w:tr>
    </w:tbl>
    <w:p w14:paraId="74F9CA09" w14:textId="77777777" w:rsidR="001B7BD7" w:rsidRPr="007C05A4" w:rsidRDefault="001B7BD7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2ACC468" w14:textId="77777777" w:rsidR="001B7BD7" w:rsidRPr="007C05A4" w:rsidRDefault="00515505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bCs/>
          <w:sz w:val="28"/>
          <w:szCs w:val="28"/>
        </w:rPr>
        <w:t xml:space="preserve">В отчетном периоде в бюджет сельского поселения </w:t>
      </w:r>
      <w:r w:rsidRPr="007C05A4">
        <w:rPr>
          <w:sz w:val="28"/>
          <w:szCs w:val="28"/>
        </w:rPr>
        <w:t xml:space="preserve">изменения вносились два раза. Первоначальный бюджет - решение Совета депутатов сельского поселения </w:t>
      </w:r>
      <w:proofErr w:type="spellStart"/>
      <w:r w:rsidR="001B7BD7" w:rsidRPr="007C05A4">
        <w:rPr>
          <w:sz w:val="28"/>
          <w:szCs w:val="28"/>
        </w:rPr>
        <w:t>Нялинское</w:t>
      </w:r>
      <w:proofErr w:type="spellEnd"/>
      <w:r w:rsidR="001B7BD7" w:rsidRPr="007C05A4">
        <w:rPr>
          <w:sz w:val="28"/>
          <w:szCs w:val="28"/>
        </w:rPr>
        <w:t xml:space="preserve"> от 25.12.2024 № 28</w:t>
      </w:r>
      <w:r w:rsidR="00491C91" w:rsidRPr="007C05A4">
        <w:rPr>
          <w:sz w:val="28"/>
          <w:szCs w:val="28"/>
        </w:rPr>
        <w:t xml:space="preserve"> «О </w:t>
      </w:r>
      <w:r w:rsidR="00491C91" w:rsidRPr="007C05A4">
        <w:rPr>
          <w:bCs/>
          <w:sz w:val="28"/>
          <w:szCs w:val="28"/>
        </w:rPr>
        <w:t>бюджете сельс</w:t>
      </w:r>
      <w:r w:rsidR="001B7BD7" w:rsidRPr="007C05A4">
        <w:rPr>
          <w:bCs/>
          <w:sz w:val="28"/>
          <w:szCs w:val="28"/>
        </w:rPr>
        <w:t xml:space="preserve">кого поселения </w:t>
      </w:r>
      <w:proofErr w:type="spellStart"/>
      <w:r w:rsidR="001B7BD7" w:rsidRPr="007C05A4">
        <w:rPr>
          <w:bCs/>
          <w:sz w:val="28"/>
          <w:szCs w:val="28"/>
        </w:rPr>
        <w:t>Нялинское</w:t>
      </w:r>
      <w:proofErr w:type="spellEnd"/>
      <w:r w:rsidR="001B7BD7" w:rsidRPr="007C05A4">
        <w:rPr>
          <w:bCs/>
          <w:sz w:val="28"/>
          <w:szCs w:val="28"/>
        </w:rPr>
        <w:t xml:space="preserve"> на 2025</w:t>
      </w:r>
      <w:r w:rsidR="00491C91" w:rsidRPr="007C05A4">
        <w:rPr>
          <w:bCs/>
          <w:sz w:val="28"/>
          <w:szCs w:val="28"/>
        </w:rPr>
        <w:t xml:space="preserve"> год и плановый период</w:t>
      </w:r>
      <w:r w:rsidR="001B7BD7" w:rsidRPr="007C05A4">
        <w:rPr>
          <w:bCs/>
          <w:sz w:val="28"/>
          <w:szCs w:val="28"/>
        </w:rPr>
        <w:t xml:space="preserve"> 2026 и 2027</w:t>
      </w:r>
      <w:r w:rsidR="00491C91" w:rsidRPr="007C05A4">
        <w:rPr>
          <w:bCs/>
          <w:sz w:val="28"/>
          <w:szCs w:val="28"/>
        </w:rPr>
        <w:t xml:space="preserve"> годов»</w:t>
      </w:r>
      <w:r w:rsidRPr="007C05A4">
        <w:rPr>
          <w:sz w:val="28"/>
          <w:szCs w:val="28"/>
        </w:rPr>
        <w:t>,</w:t>
      </w:r>
      <w:r w:rsidR="00491C91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br/>
        <w:t xml:space="preserve">с последующим оформлением решений Совета депутатов сельского поселения: от </w:t>
      </w:r>
      <w:r w:rsidR="001B7BD7" w:rsidRPr="007C05A4">
        <w:rPr>
          <w:sz w:val="28"/>
          <w:szCs w:val="28"/>
        </w:rPr>
        <w:t>04</w:t>
      </w:r>
      <w:r w:rsidR="00491C91" w:rsidRPr="007C05A4">
        <w:rPr>
          <w:sz w:val="28"/>
          <w:szCs w:val="28"/>
        </w:rPr>
        <w:t>.03.2024</w:t>
      </w:r>
      <w:r w:rsidRPr="007C05A4">
        <w:rPr>
          <w:sz w:val="28"/>
          <w:szCs w:val="28"/>
        </w:rPr>
        <w:t xml:space="preserve"> № </w:t>
      </w:r>
      <w:r w:rsidR="001B7BD7" w:rsidRPr="007C05A4">
        <w:rPr>
          <w:sz w:val="28"/>
          <w:szCs w:val="28"/>
        </w:rPr>
        <w:t>11</w:t>
      </w:r>
      <w:r w:rsidRPr="007C05A4">
        <w:rPr>
          <w:sz w:val="28"/>
          <w:szCs w:val="28"/>
        </w:rPr>
        <w:t xml:space="preserve">, от </w:t>
      </w:r>
      <w:r w:rsidR="001B7BD7" w:rsidRPr="007C05A4">
        <w:rPr>
          <w:sz w:val="28"/>
          <w:szCs w:val="28"/>
        </w:rPr>
        <w:t>25</w:t>
      </w:r>
      <w:r w:rsidR="00491C91" w:rsidRPr="007C05A4">
        <w:rPr>
          <w:sz w:val="28"/>
          <w:szCs w:val="28"/>
        </w:rPr>
        <w:t>.12.</w:t>
      </w:r>
      <w:r w:rsidR="001B7BD7" w:rsidRPr="007C05A4">
        <w:rPr>
          <w:sz w:val="28"/>
          <w:szCs w:val="28"/>
        </w:rPr>
        <w:t>2025</w:t>
      </w:r>
      <w:r w:rsidRPr="007C05A4">
        <w:rPr>
          <w:sz w:val="28"/>
          <w:szCs w:val="28"/>
        </w:rPr>
        <w:t xml:space="preserve"> № </w:t>
      </w:r>
      <w:r w:rsidR="001B7BD7" w:rsidRPr="007C05A4">
        <w:rPr>
          <w:sz w:val="28"/>
          <w:szCs w:val="28"/>
        </w:rPr>
        <w:t>44</w:t>
      </w:r>
      <w:r w:rsidR="00491C91" w:rsidRPr="007C05A4">
        <w:rPr>
          <w:sz w:val="28"/>
          <w:szCs w:val="28"/>
        </w:rPr>
        <w:t>.</w:t>
      </w:r>
    </w:p>
    <w:p w14:paraId="571B08E3" w14:textId="77777777" w:rsidR="00786F55" w:rsidRPr="007C05A4" w:rsidRDefault="00515505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0"/>
          <w:tab w:val="left" w:pos="6412"/>
          <w:tab w:val="left" w:pos="7328"/>
          <w:tab w:val="left" w:pos="8235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В соответствии с пунктом 3 статьи 217 Бюджетного кодекса Российской Федерации, решением Совета депутатов сельского поселения </w:t>
      </w:r>
      <w:r w:rsidRPr="007C05A4">
        <w:rPr>
          <w:sz w:val="28"/>
          <w:szCs w:val="28"/>
        </w:rPr>
        <w:br/>
        <w:t xml:space="preserve">от </w:t>
      </w:r>
      <w:r w:rsidR="001B7BD7" w:rsidRPr="007C05A4">
        <w:rPr>
          <w:sz w:val="28"/>
          <w:szCs w:val="28"/>
        </w:rPr>
        <w:t xml:space="preserve">25.12.2024 № 28 </w:t>
      </w:r>
      <w:r w:rsidRPr="007C05A4">
        <w:rPr>
          <w:sz w:val="28"/>
          <w:szCs w:val="28"/>
        </w:rPr>
        <w:t xml:space="preserve">«О бюджете сельского поселения </w:t>
      </w:r>
      <w:proofErr w:type="spellStart"/>
      <w:r w:rsidR="00314557" w:rsidRPr="007C05A4">
        <w:rPr>
          <w:sz w:val="28"/>
          <w:szCs w:val="28"/>
        </w:rPr>
        <w:t>Нялинское</w:t>
      </w:r>
      <w:proofErr w:type="spellEnd"/>
      <w:r w:rsidR="00314557" w:rsidRPr="007C05A4">
        <w:rPr>
          <w:sz w:val="28"/>
          <w:szCs w:val="28"/>
        </w:rPr>
        <w:t xml:space="preserve"> </w:t>
      </w:r>
      <w:r w:rsidR="001B7BD7" w:rsidRPr="007C05A4">
        <w:rPr>
          <w:sz w:val="28"/>
          <w:szCs w:val="28"/>
        </w:rPr>
        <w:t xml:space="preserve"> </w:t>
      </w:r>
      <w:r w:rsidR="001B7BD7" w:rsidRPr="007C05A4">
        <w:rPr>
          <w:sz w:val="28"/>
          <w:szCs w:val="28"/>
        </w:rPr>
        <w:br/>
        <w:t>на 2025 год и плановый период 2026 и 2027</w:t>
      </w:r>
      <w:r w:rsidRPr="007C05A4">
        <w:rPr>
          <w:sz w:val="28"/>
          <w:szCs w:val="28"/>
        </w:rPr>
        <w:t xml:space="preserve"> годов» определены основания внесения в 2024 году изменений в сводную бюджетную роспись без внесения изменений в решение о бюджете сельского поселения</w:t>
      </w:r>
      <w:r w:rsidR="001B7BD7" w:rsidRPr="007C05A4">
        <w:rPr>
          <w:sz w:val="28"/>
          <w:szCs w:val="28"/>
        </w:rPr>
        <w:t xml:space="preserve"> (статья 18)</w:t>
      </w:r>
      <w:r w:rsidRPr="007C05A4">
        <w:rPr>
          <w:sz w:val="28"/>
          <w:szCs w:val="28"/>
        </w:rPr>
        <w:t>.</w:t>
      </w:r>
    </w:p>
    <w:p w14:paraId="1D1DECF3" w14:textId="77777777" w:rsidR="00786F55" w:rsidRPr="007C05A4" w:rsidRDefault="001B7BD7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0"/>
          <w:tab w:val="left" w:pos="6412"/>
          <w:tab w:val="left" w:pos="7328"/>
          <w:tab w:val="left" w:pos="8235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Наибольшее увеличение плановых назначений по расходам </w:t>
      </w:r>
      <w:r w:rsidR="00786F55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в сравнении с первоначально утвержденным бюджетом отмечается </w:t>
      </w:r>
      <w:r w:rsidR="00786F55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по разделам «Культура и кинематография» – на 1 189,7 тыс. рублей или 8,2 </w:t>
      </w:r>
      <w:r w:rsidRPr="007C05A4">
        <w:rPr>
          <w:sz w:val="28"/>
          <w:szCs w:val="28"/>
        </w:rPr>
        <w:lastRenderedPageBreak/>
        <w:t>%, «Национальная экономика» – на 1 605,9 тыс. рублей или 41,1 %, «Национальная безопасность и правоохра</w:t>
      </w:r>
      <w:r w:rsidR="00786F55" w:rsidRPr="007C05A4">
        <w:rPr>
          <w:sz w:val="28"/>
          <w:szCs w:val="28"/>
        </w:rPr>
        <w:t>нительная деятельность» – на 705,8 тыс. рублей или в 3,5 раза.</w:t>
      </w:r>
    </w:p>
    <w:p w14:paraId="4A0543DD" w14:textId="26681EE4" w:rsidR="00786F55" w:rsidRPr="007C05A4" w:rsidRDefault="001B7BD7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0"/>
          <w:tab w:val="left" w:pos="6412"/>
          <w:tab w:val="left" w:pos="7328"/>
          <w:tab w:val="left" w:pos="8235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Рост расходов также отмечается по разделам </w:t>
      </w:r>
      <w:r w:rsidR="00786F55" w:rsidRPr="007C05A4">
        <w:rPr>
          <w:sz w:val="28"/>
          <w:szCs w:val="28"/>
        </w:rPr>
        <w:t xml:space="preserve">«Общегосударственные вопросы» на 652,9 тыс. рублей или 4,5 %, «Национальная оборона» на 2,4 тыс. рублей или 0,7%. </w:t>
      </w:r>
    </w:p>
    <w:p w14:paraId="26497639" w14:textId="77777777" w:rsidR="00906CE7" w:rsidRPr="007C05A4" w:rsidRDefault="00786F55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0"/>
          <w:tab w:val="left" w:pos="6412"/>
          <w:tab w:val="left" w:pos="7328"/>
          <w:tab w:val="left" w:pos="8235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В то же время расходы на </w:t>
      </w:r>
      <w:r w:rsidR="001B7BD7" w:rsidRPr="007C05A4">
        <w:rPr>
          <w:sz w:val="28"/>
          <w:szCs w:val="28"/>
        </w:rPr>
        <w:t>«Жи</w:t>
      </w:r>
      <w:r w:rsidRPr="007C05A4">
        <w:rPr>
          <w:sz w:val="28"/>
          <w:szCs w:val="28"/>
        </w:rPr>
        <w:t>лищно-коммунальное хозяйство» уменьшились на 63</w:t>
      </w:r>
      <w:r w:rsidR="00906CE7" w:rsidRPr="007C05A4">
        <w:rPr>
          <w:sz w:val="28"/>
          <w:szCs w:val="28"/>
        </w:rPr>
        <w:t>,2 тыс. рублей или 4,4 %.</w:t>
      </w:r>
    </w:p>
    <w:p w14:paraId="72E3363B" w14:textId="77777777" w:rsidR="00906CE7" w:rsidRPr="007C05A4" w:rsidRDefault="001B7BD7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0"/>
          <w:tab w:val="left" w:pos="6412"/>
          <w:tab w:val="left" w:pos="7328"/>
          <w:tab w:val="left" w:pos="8235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Первоначальным планом не были предусмотрены расходы по разделу «Образование», в течение года утверждены расходы в размере 48,8 тыс. рублей.</w:t>
      </w:r>
    </w:p>
    <w:p w14:paraId="46BF5D92" w14:textId="77777777" w:rsidR="00906CE7" w:rsidRPr="007C05A4" w:rsidRDefault="00786F55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0"/>
          <w:tab w:val="left" w:pos="6412"/>
          <w:tab w:val="left" w:pos="7328"/>
          <w:tab w:val="left" w:pos="8235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разделам</w:t>
      </w:r>
      <w:r w:rsidR="001B7BD7" w:rsidRPr="007C05A4">
        <w:rPr>
          <w:sz w:val="28"/>
          <w:szCs w:val="28"/>
        </w:rPr>
        <w:t xml:space="preserve"> «Социальная политика»</w:t>
      </w:r>
      <w:r w:rsidRPr="007C05A4">
        <w:rPr>
          <w:sz w:val="28"/>
          <w:szCs w:val="28"/>
        </w:rPr>
        <w:t>,</w:t>
      </w:r>
      <w:r w:rsidR="001B7BD7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 xml:space="preserve">«Физическая культура и спорт» </w:t>
      </w:r>
      <w:r w:rsidR="001B7BD7" w:rsidRPr="007C05A4">
        <w:rPr>
          <w:sz w:val="28"/>
          <w:szCs w:val="28"/>
        </w:rPr>
        <w:t xml:space="preserve">первоначально утвержденные расходы </w:t>
      </w:r>
      <w:r w:rsidRPr="007C05A4">
        <w:rPr>
          <w:sz w:val="28"/>
          <w:szCs w:val="28"/>
        </w:rPr>
        <w:t>не уточнялись.</w:t>
      </w:r>
    </w:p>
    <w:p w14:paraId="2B801709" w14:textId="77777777" w:rsidR="00906CE7" w:rsidRPr="007C05A4" w:rsidRDefault="001B7BD7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разделам «Охрана окружающей среды» и «Здравоохранение» расходы в 2025 году не предусматривались.</w:t>
      </w:r>
    </w:p>
    <w:p w14:paraId="795B482D" w14:textId="63757115" w:rsidR="00515505" w:rsidRPr="007C05A4" w:rsidRDefault="00515505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C05A4">
        <w:rPr>
          <w:bCs/>
          <w:sz w:val="28"/>
          <w:szCs w:val="28"/>
        </w:rPr>
        <w:t xml:space="preserve">Исполнение расходной части бюджета сельского поселения </w:t>
      </w:r>
      <w:proofErr w:type="spellStart"/>
      <w:r w:rsidR="003176DD" w:rsidRPr="007C05A4">
        <w:rPr>
          <w:bCs/>
          <w:sz w:val="28"/>
          <w:szCs w:val="28"/>
        </w:rPr>
        <w:t>Нялинское</w:t>
      </w:r>
      <w:proofErr w:type="spellEnd"/>
      <w:r w:rsidR="003176DD" w:rsidRPr="007C05A4">
        <w:rPr>
          <w:bCs/>
          <w:sz w:val="28"/>
          <w:szCs w:val="28"/>
        </w:rPr>
        <w:t xml:space="preserve"> </w:t>
      </w:r>
      <w:r w:rsidR="00906CE7" w:rsidRPr="007C05A4">
        <w:rPr>
          <w:bCs/>
          <w:sz w:val="28"/>
          <w:szCs w:val="28"/>
        </w:rPr>
        <w:t>в 2025</w:t>
      </w:r>
      <w:r w:rsidRPr="007C05A4">
        <w:rPr>
          <w:bCs/>
          <w:sz w:val="28"/>
          <w:szCs w:val="28"/>
        </w:rPr>
        <w:t xml:space="preserve"> году в разрезе разделов бюджетной классификации представлено в Таблице 4.</w:t>
      </w:r>
    </w:p>
    <w:p w14:paraId="3DECEBF3" w14:textId="77777777" w:rsidR="00515505" w:rsidRPr="007C05A4" w:rsidRDefault="00515505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16"/>
          <w:szCs w:val="16"/>
        </w:rPr>
      </w:pPr>
    </w:p>
    <w:p w14:paraId="6A41788C" w14:textId="77777777" w:rsidR="003176DD" w:rsidRPr="007C05A4" w:rsidRDefault="003176DD" w:rsidP="00A30A0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16"/>
        </w:rPr>
      </w:pPr>
      <w:r w:rsidRPr="007C05A4">
        <w:rPr>
          <w:bCs/>
          <w:sz w:val="20"/>
          <w:szCs w:val="16"/>
        </w:rPr>
        <w:t>Таблица 4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260"/>
        <w:gridCol w:w="1940"/>
        <w:gridCol w:w="1820"/>
        <w:gridCol w:w="1560"/>
        <w:gridCol w:w="1649"/>
      </w:tblGrid>
      <w:tr w:rsidR="00906CE7" w:rsidRPr="007C05A4" w14:paraId="64A7B276" w14:textId="77777777" w:rsidTr="00E47418">
        <w:trPr>
          <w:trHeight w:val="60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8E9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8BD6B9E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Наименование  разделов расходов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78AC" w14:textId="1226B7CB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Уточненный план на 2025 год, тыс. рублей (решение Совета депутатов от 25.12.2025 № 44)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405" w14:textId="41909122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Исполнено </w:t>
            </w:r>
            <w:r w:rsidRPr="007C05A4">
              <w:rPr>
                <w:b/>
                <w:bCs/>
                <w:color w:val="000000"/>
                <w:sz w:val="16"/>
                <w:szCs w:val="16"/>
              </w:rPr>
              <w:br/>
              <w:t xml:space="preserve">за 2025 год,  </w:t>
            </w:r>
            <w:r w:rsidRPr="007C05A4">
              <w:rPr>
                <w:b/>
                <w:bCs/>
                <w:color w:val="000000"/>
                <w:sz w:val="16"/>
                <w:szCs w:val="16"/>
              </w:rPr>
              <w:br/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9CDF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Отклонение</w:t>
            </w:r>
            <w:r w:rsidRPr="007C05A4">
              <w:rPr>
                <w:b/>
                <w:bCs/>
                <w:color w:val="000000"/>
                <w:sz w:val="16"/>
                <w:szCs w:val="16"/>
              </w:rPr>
              <w:br/>
              <w:t xml:space="preserve"> (+/-),</w:t>
            </w:r>
          </w:p>
          <w:p w14:paraId="5ED8F4AC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тыс. рублей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4646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906CE7" w:rsidRPr="007C05A4" w14:paraId="1BFDF538" w14:textId="77777777" w:rsidTr="00087286">
        <w:trPr>
          <w:trHeight w:val="16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3A34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E7F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B0D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F56A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85E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906CE7" w:rsidRPr="007C05A4" w14:paraId="698F0A3C" w14:textId="77777777" w:rsidTr="00A30A02">
        <w:trPr>
          <w:trHeight w:val="40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1B5D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BD90" w14:textId="39FE37F8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15 195,2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240B" w14:textId="2A637897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13 630,1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6E98" w14:textId="798D7735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-1 565,1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AAB1" w14:textId="33A4A1E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89,7</w:t>
            </w:r>
          </w:p>
        </w:tc>
      </w:tr>
      <w:tr w:rsidR="00906CE7" w:rsidRPr="007C05A4" w14:paraId="54632C7D" w14:textId="77777777" w:rsidTr="00A30A02">
        <w:trPr>
          <w:trHeight w:val="28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A02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FC05" w14:textId="461EC156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345,0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159E" w14:textId="04BBA498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345,0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4B61" w14:textId="5491CB3A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A12D" w14:textId="22D92130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</w:tr>
      <w:tr w:rsidR="00906CE7" w:rsidRPr="007C05A4" w14:paraId="2122F3DD" w14:textId="77777777" w:rsidTr="00A30A02">
        <w:trPr>
          <w:trHeight w:val="61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BE3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438E" w14:textId="332CE53A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904,3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949A" w14:textId="4F93D090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8EB8" w14:textId="5E19B4C1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- 106,3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3FA37" w14:textId="5515C2A8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88,2</w:t>
            </w:r>
          </w:p>
        </w:tc>
      </w:tr>
      <w:tr w:rsidR="00906CE7" w:rsidRPr="007C05A4" w14:paraId="052D1274" w14:textId="77777777" w:rsidTr="00A30A02">
        <w:trPr>
          <w:trHeight w:val="19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1DA1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9A1A" w14:textId="39E3F4AB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5 513,8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D7E0" w14:textId="75636486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3 836,7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6C98" w14:textId="06B7FB7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-1 677,1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7A9E2" w14:textId="69B787BA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69,6</w:t>
            </w:r>
          </w:p>
        </w:tc>
      </w:tr>
      <w:tr w:rsidR="00906CE7" w:rsidRPr="007C05A4" w14:paraId="1A9A9629" w14:textId="77777777" w:rsidTr="00A30A02">
        <w:trPr>
          <w:trHeight w:val="40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AD54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4A68" w14:textId="408E7A5F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1 384,6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37EC" w14:textId="606FA77E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1 206,2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1ECC" w14:textId="6E089CAC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- 178,4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2538" w14:textId="5DFFB6B7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87,1</w:t>
            </w:r>
          </w:p>
        </w:tc>
      </w:tr>
      <w:tr w:rsidR="00906CE7" w:rsidRPr="007C05A4" w14:paraId="559F801E" w14:textId="77777777" w:rsidTr="00A30A02">
        <w:trPr>
          <w:trHeight w:val="15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AF1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A44C" w14:textId="553104BA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BBCA" w14:textId="1438420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3FD3" w14:textId="2C05BE28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5CD8" w14:textId="4867C6C0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906CE7" w:rsidRPr="007C05A4" w14:paraId="45152340" w14:textId="77777777" w:rsidTr="00A30A02">
        <w:trPr>
          <w:trHeight w:val="8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AD5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18B5" w14:textId="57792C0B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48,8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AD736" w14:textId="1051B6BE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48,8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E50B" w14:textId="0322E22D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5BA35" w14:textId="292EB01B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</w:tr>
      <w:tr w:rsidR="00906CE7" w:rsidRPr="007C05A4" w14:paraId="0C536EA2" w14:textId="77777777" w:rsidTr="00A30A02">
        <w:trPr>
          <w:trHeight w:val="17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173B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2021" w14:textId="0B7845AD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15 694,6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B68D4" w14:textId="7BD6081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13 869,8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7ADC" w14:textId="200BD4D8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-1 824,8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2EB4" w14:textId="3C2013DF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88,4</w:t>
            </w:r>
          </w:p>
        </w:tc>
      </w:tr>
      <w:tr w:rsidR="00906CE7" w:rsidRPr="007C05A4" w14:paraId="1C73336B" w14:textId="77777777" w:rsidTr="00A30A02">
        <w:trPr>
          <w:trHeight w:val="12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FC04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0F83" w14:textId="67C0590C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05F5" w14:textId="7D9FC45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5B07" w14:textId="2CE68F2D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D8E8" w14:textId="007BA33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</w:tr>
      <w:tr w:rsidR="00906CE7" w:rsidRPr="007C05A4" w14:paraId="34A2637B" w14:textId="77777777" w:rsidTr="00A30A02">
        <w:trPr>
          <w:trHeight w:val="6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6285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4935" w14:textId="5B783FA1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880,0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3544" w14:textId="100D6495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880,0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68B1" w14:textId="44E2C81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12DC" w14:textId="243EDB3C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100,0</w:t>
            </w:r>
          </w:p>
        </w:tc>
      </w:tr>
      <w:tr w:rsidR="00906CE7" w:rsidRPr="007C05A4" w14:paraId="4FE4BE32" w14:textId="77777777" w:rsidTr="00A30A02">
        <w:trPr>
          <w:trHeight w:val="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2C31" w14:textId="77777777" w:rsidR="00906CE7" w:rsidRPr="007C05A4" w:rsidRDefault="00906CE7" w:rsidP="00A30A0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2AB8" w14:textId="6D9ABFD7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781,2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A34B" w14:textId="7B6524F7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430,6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54E8" w14:textId="52B11ECF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- 350,6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07E5" w14:textId="11264D19" w:rsidR="00906CE7" w:rsidRPr="007C05A4" w:rsidRDefault="00906CE7" w:rsidP="00A30A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 55,1</w:t>
            </w:r>
          </w:p>
        </w:tc>
      </w:tr>
      <w:tr w:rsidR="00906CE7" w:rsidRPr="007C05A4" w14:paraId="270D1FDD" w14:textId="77777777" w:rsidTr="00A30A02">
        <w:trPr>
          <w:trHeight w:val="11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747C" w14:textId="77777777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РАСХОДЫ ВСЕГО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773C" w14:textId="141B05CB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40 747,7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12FDB" w14:textId="59583453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35 045,5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D673" w14:textId="44E8BA6E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>-5 702,2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0D736" w14:textId="7EF3D25E" w:rsidR="00906CE7" w:rsidRPr="007C05A4" w:rsidRDefault="00906CE7" w:rsidP="00A30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5A4">
              <w:rPr>
                <w:b/>
                <w:bCs/>
                <w:color w:val="000000"/>
                <w:sz w:val="16"/>
                <w:szCs w:val="16"/>
              </w:rPr>
              <w:t xml:space="preserve"> 86,0</w:t>
            </w:r>
          </w:p>
        </w:tc>
      </w:tr>
    </w:tbl>
    <w:p w14:paraId="616F9501" w14:textId="77777777" w:rsidR="005D24FF" w:rsidRDefault="005D24FF" w:rsidP="00A30A0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BA19EE" w14:textId="735AD552" w:rsidR="00664E62" w:rsidRPr="007C05A4" w:rsidRDefault="00664E62" w:rsidP="00A30A0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5A4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от 25.12.2024 № 28 «О бюджете сельского поселения </w:t>
      </w:r>
      <w:proofErr w:type="spellStart"/>
      <w:r w:rsidRPr="007C05A4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7C05A4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и 2027 годов» (с изменениями от 25.12.2025 № 44) расходы бюджета сельского поселения утверждены в объеме 40 747,8 тыс. рублей, исполнение составило 35 045,5 тыс. рублей или 86,0 %. от плановых показателей.</w:t>
      </w:r>
    </w:p>
    <w:p w14:paraId="24F8464D" w14:textId="7FFEFB27" w:rsidR="004E5C58" w:rsidRPr="007C05A4" w:rsidRDefault="00664E62" w:rsidP="00664E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5A4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исполнения бюджета сельского поселения по расходам в разрезе разделов бюджетной классификации </w:t>
      </w:r>
      <w:r w:rsidRPr="007C05A4">
        <w:rPr>
          <w:rFonts w:ascii="Times New Roman" w:hAnsi="Times New Roman" w:cs="Times New Roman"/>
          <w:sz w:val="28"/>
          <w:szCs w:val="28"/>
        </w:rPr>
        <w:br/>
        <w:t>за 202</w:t>
      </w:r>
      <w:r w:rsidR="00FE0BE9">
        <w:rPr>
          <w:rFonts w:ascii="Times New Roman" w:hAnsi="Times New Roman" w:cs="Times New Roman"/>
          <w:sz w:val="28"/>
          <w:szCs w:val="28"/>
        </w:rPr>
        <w:t>4</w:t>
      </w:r>
      <w:r w:rsidRPr="007C05A4">
        <w:rPr>
          <w:rFonts w:ascii="Times New Roman" w:hAnsi="Times New Roman" w:cs="Times New Roman"/>
          <w:sz w:val="28"/>
          <w:szCs w:val="28"/>
        </w:rPr>
        <w:t>-202</w:t>
      </w:r>
      <w:r w:rsidR="00FE0BE9">
        <w:rPr>
          <w:rFonts w:ascii="Times New Roman" w:hAnsi="Times New Roman" w:cs="Times New Roman"/>
          <w:sz w:val="28"/>
          <w:szCs w:val="28"/>
        </w:rPr>
        <w:t>5</w:t>
      </w:r>
      <w:r w:rsidRPr="007C05A4">
        <w:rPr>
          <w:rFonts w:ascii="Times New Roman" w:hAnsi="Times New Roman" w:cs="Times New Roman"/>
          <w:sz w:val="28"/>
          <w:szCs w:val="28"/>
        </w:rPr>
        <w:t xml:space="preserve"> годы представлена в Таблице 5.</w:t>
      </w:r>
    </w:p>
    <w:p w14:paraId="4B6ABA28" w14:textId="77777777" w:rsidR="00D00712" w:rsidRPr="007C05A4" w:rsidRDefault="00D00712" w:rsidP="00CC24F1">
      <w:pPr>
        <w:tabs>
          <w:tab w:val="left" w:pos="720"/>
        </w:tabs>
        <w:jc w:val="right"/>
        <w:rPr>
          <w:sz w:val="16"/>
          <w:szCs w:val="16"/>
        </w:rPr>
      </w:pPr>
      <w:r w:rsidRPr="007C05A4">
        <w:rPr>
          <w:sz w:val="16"/>
          <w:szCs w:val="16"/>
        </w:rPr>
        <w:t>Таблица 5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41"/>
        <w:gridCol w:w="2186"/>
        <w:gridCol w:w="1130"/>
        <w:gridCol w:w="993"/>
        <w:gridCol w:w="1043"/>
        <w:gridCol w:w="1130"/>
        <w:gridCol w:w="993"/>
        <w:gridCol w:w="1206"/>
      </w:tblGrid>
      <w:tr w:rsidR="00A03704" w:rsidRPr="007C05A4" w14:paraId="41B47072" w14:textId="77777777" w:rsidTr="00A03704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C47" w14:textId="77777777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147" w14:textId="77777777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1055" w14:textId="0A338591" w:rsidR="00A03704" w:rsidRPr="007C05A4" w:rsidRDefault="00664E62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2024</w:t>
            </w:r>
            <w:r w:rsidR="00A03704" w:rsidRPr="007C05A4">
              <w:rPr>
                <w:b/>
                <w:bCs/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67EB" w14:textId="1F9CC044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202</w:t>
            </w:r>
            <w:r w:rsidR="00664E62" w:rsidRPr="007C05A4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7C05A4">
              <w:rPr>
                <w:b/>
                <w:bCs/>
                <w:color w:val="000000"/>
                <w:sz w:val="14"/>
                <w:szCs w:val="14"/>
              </w:rPr>
              <w:t xml:space="preserve"> год</w:t>
            </w:r>
          </w:p>
        </w:tc>
      </w:tr>
      <w:tr w:rsidR="00A03704" w:rsidRPr="007C05A4" w14:paraId="5D0B4ACF" w14:textId="77777777" w:rsidTr="00A03704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998" w14:textId="77777777" w:rsidR="00A03704" w:rsidRPr="007C05A4" w:rsidRDefault="00A03704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070" w14:textId="77777777" w:rsidR="00A03704" w:rsidRPr="007C05A4" w:rsidRDefault="00A03704" w:rsidP="00CC24F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8D3" w14:textId="377691C6" w:rsidR="00A03704" w:rsidRPr="007C05A4" w:rsidRDefault="00664E62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Исполнено за 2024</w:t>
            </w:r>
            <w:r w:rsidR="00A03704" w:rsidRPr="007C05A4">
              <w:rPr>
                <w:b/>
                <w:bCs/>
                <w:color w:val="000000"/>
                <w:sz w:val="14"/>
                <w:szCs w:val="14"/>
              </w:rPr>
              <w:t xml:space="preserve"> год,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BDB" w14:textId="77777777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2AF" w14:textId="77777777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Доля в общем объеме расходов,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843" w14:textId="31FF4C05" w:rsidR="00A03704" w:rsidRPr="007C05A4" w:rsidRDefault="00664E62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Исполнено за 2025</w:t>
            </w:r>
            <w:r w:rsidR="00A03704" w:rsidRPr="007C05A4">
              <w:rPr>
                <w:b/>
                <w:bCs/>
                <w:color w:val="000000"/>
                <w:sz w:val="14"/>
                <w:szCs w:val="14"/>
              </w:rPr>
              <w:t xml:space="preserve"> год,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745" w14:textId="77777777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7F3F" w14:textId="77777777" w:rsidR="00A03704" w:rsidRPr="007C05A4" w:rsidRDefault="00A03704" w:rsidP="00CC24F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05A4">
              <w:rPr>
                <w:b/>
                <w:bCs/>
                <w:color w:val="000000"/>
                <w:sz w:val="14"/>
                <w:szCs w:val="14"/>
              </w:rPr>
              <w:t>Доля в общем объеме расходов, %</w:t>
            </w:r>
          </w:p>
        </w:tc>
      </w:tr>
      <w:tr w:rsidR="00A03704" w:rsidRPr="007C05A4" w14:paraId="1009825A" w14:textId="77777777" w:rsidTr="00A03704">
        <w:trPr>
          <w:trHeight w:val="1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683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BDF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A0B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C07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60C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DB7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9C6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D809" w14:textId="77777777" w:rsidR="00A03704" w:rsidRPr="007C05A4" w:rsidRDefault="00A03704" w:rsidP="00CC24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664E62" w:rsidRPr="007C05A4" w14:paraId="44C3A106" w14:textId="77777777" w:rsidTr="0048711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933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A456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7D24" w14:textId="1F8667A5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15 523,9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9855" w14:textId="5C974E76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96,5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8CEF1" w14:textId="16EB8D45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DA21" w14:textId="75CACB64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13 630,1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F105" w14:textId="43ACAF16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89,7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F5CD" w14:textId="05D21ABF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38,9</w:t>
            </w:r>
          </w:p>
        </w:tc>
      </w:tr>
      <w:tr w:rsidR="00664E62" w:rsidRPr="007C05A4" w14:paraId="30E59C7A" w14:textId="77777777" w:rsidTr="0048711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3E12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F8AF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F144" w14:textId="2EE176D7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350,2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B789" w14:textId="7656FE4F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EA18" w14:textId="49005956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8712" w14:textId="40CE68A8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63AD" w14:textId="784FE2FA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6CF26" w14:textId="05E2047C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1,0</w:t>
            </w:r>
          </w:p>
        </w:tc>
      </w:tr>
      <w:tr w:rsidR="00664E62" w:rsidRPr="007C05A4" w14:paraId="7CE8CA7A" w14:textId="77777777" w:rsidTr="00487116">
        <w:trPr>
          <w:trHeight w:val="3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CC95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6F48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0070" w14:textId="13C7B923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265,7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C9603" w14:textId="1D26B1C2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93,4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C50" w14:textId="33E2BBB0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7C020" w14:textId="6EA9C658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798,0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8E60" w14:textId="4AA19632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88,2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D15E" w14:textId="483A0937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2,3</w:t>
            </w:r>
          </w:p>
        </w:tc>
      </w:tr>
      <w:tr w:rsidR="00664E62" w:rsidRPr="007C05A4" w14:paraId="32A4D7B5" w14:textId="77777777" w:rsidTr="00487116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A787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AD9A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B255" w14:textId="586FF638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5 162,6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2200" w14:textId="3CB07B4C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74,8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198B" w14:textId="414B959B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9E2C" w14:textId="0EFD3ECA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3 836,7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2CC0F" w14:textId="59B6BE43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69,6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3FA0" w14:textId="78679111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10,9</w:t>
            </w:r>
          </w:p>
        </w:tc>
      </w:tr>
      <w:tr w:rsidR="00664E62" w:rsidRPr="007C05A4" w14:paraId="766BBF36" w14:textId="77777777" w:rsidTr="0048711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1AE2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5207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AF30" w14:textId="690FFC36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1 750,7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7359" w14:textId="6151670A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59,9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C592" w14:textId="6BB6C52B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3A44" w14:textId="50A68DD1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1 206,2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D46CE" w14:textId="03D1AC40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87,1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094D" w14:textId="617D77DE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3,4</w:t>
            </w:r>
          </w:p>
        </w:tc>
      </w:tr>
      <w:tr w:rsidR="00664E62" w:rsidRPr="007C05A4" w14:paraId="775CA3E8" w14:textId="77777777" w:rsidTr="0048711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7EB8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550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67F1" w14:textId="4DAB48CA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6623" w14:textId="0A4A6CDF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2189" w14:textId="6D4E6147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4FED" w14:textId="03115499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F1B0" w14:textId="21A4F531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EECB" w14:textId="6E437977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</w:tr>
      <w:tr w:rsidR="00664E62" w:rsidRPr="007C05A4" w14:paraId="7E87F09B" w14:textId="77777777" w:rsidTr="0048711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E408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DE59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D533" w14:textId="303898F0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51,9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C956" w14:textId="43247501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D0D8" w14:textId="4BCB42AC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B7D3" w14:textId="040CD582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48,8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ECD2" w14:textId="51370496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725F6" w14:textId="129041EF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0,1</w:t>
            </w:r>
          </w:p>
        </w:tc>
      </w:tr>
      <w:tr w:rsidR="00664E62" w:rsidRPr="007C05A4" w14:paraId="5D49E91E" w14:textId="77777777" w:rsidTr="0048711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6AE3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6BB2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4E5A" w14:textId="4419FB6B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12 786,5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9F7F" w14:textId="283DD7EE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95,1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ABF1" w14:textId="57F26625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3078" w14:textId="49A65458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>13 869,8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1EFE" w14:textId="1C53D2B8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88,4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E758" w14:textId="42FDD42F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39,6</w:t>
            </w:r>
          </w:p>
        </w:tc>
      </w:tr>
      <w:tr w:rsidR="00664E62" w:rsidRPr="007C05A4" w14:paraId="7CDEEBBD" w14:textId="77777777" w:rsidTr="0048711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0F0B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0F76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DC16" w14:textId="0E1181B4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1700" w14:textId="13BBD415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4120" w14:textId="1FDDE84B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5892" w14:textId="74D24249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9AC1" w14:textId="31D1D263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9D0E" w14:textId="42279A97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0,0</w:t>
            </w:r>
          </w:p>
        </w:tc>
      </w:tr>
      <w:tr w:rsidR="00664E62" w:rsidRPr="007C05A4" w14:paraId="71D199DE" w14:textId="77777777" w:rsidTr="0048711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A0B5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FABA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632C" w14:textId="4C0DFB92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846,2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7244" w14:textId="701DE6F7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681B" w14:textId="18A022FE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9FA2" w14:textId="725E408C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880,0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0328" w14:textId="23768026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18BB" w14:textId="04793CDA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2,5</w:t>
            </w:r>
          </w:p>
        </w:tc>
      </w:tr>
      <w:tr w:rsidR="00664E62" w:rsidRPr="007C05A4" w14:paraId="25BEB784" w14:textId="77777777" w:rsidTr="0048711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D4FC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A6D" w14:textId="77777777" w:rsidR="00664E62" w:rsidRPr="007C05A4" w:rsidRDefault="00664E62" w:rsidP="00664E62">
            <w:pPr>
              <w:jc w:val="center"/>
              <w:rPr>
                <w:color w:val="000000"/>
                <w:sz w:val="16"/>
                <w:szCs w:val="16"/>
              </w:rPr>
            </w:pPr>
            <w:r w:rsidRPr="007C05A4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67E4" w14:textId="7FD8313B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302,3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4375" w14:textId="397A0F1A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36,7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D119" w14:textId="597EA290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6DA5" w14:textId="363A0BF3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430,6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2A4F" w14:textId="6BF4E7C5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55,1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EA99" w14:textId="32ADD8A5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color w:val="000000"/>
                <w:sz w:val="18"/>
                <w:szCs w:val="18"/>
              </w:rPr>
              <w:t xml:space="preserve"> 1,2</w:t>
            </w:r>
          </w:p>
        </w:tc>
      </w:tr>
      <w:tr w:rsidR="00664E62" w:rsidRPr="007C05A4" w14:paraId="2E4EE8CA" w14:textId="1809446A" w:rsidTr="00C35403">
        <w:trPr>
          <w:trHeight w:val="29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04D1" w14:textId="77777777" w:rsidR="00664E62" w:rsidRPr="007C05A4" w:rsidRDefault="00664E62" w:rsidP="00664E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05A4">
              <w:rPr>
                <w:b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92CD" w14:textId="65C8E84C" w:rsidR="00664E62" w:rsidRPr="007C05A4" w:rsidRDefault="00664E62" w:rsidP="00664E6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>37 040,3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AA40" w14:textId="67A91D44" w:rsidR="00664E62" w:rsidRPr="007C05A4" w:rsidRDefault="00664E62" w:rsidP="00664E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22AF" w14:textId="440C950A" w:rsidR="00664E62" w:rsidRPr="007C05A4" w:rsidRDefault="00664E62" w:rsidP="00664E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475A" w14:textId="7589AD50" w:rsidR="00664E62" w:rsidRPr="007C05A4" w:rsidRDefault="00664E62" w:rsidP="00664E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>35 045,5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0EE1" w14:textId="285A0E29" w:rsidR="00664E62" w:rsidRPr="007C05A4" w:rsidRDefault="00664E62" w:rsidP="00664E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 xml:space="preserve"> 86,0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96A5" w14:textId="5D41BF53" w:rsidR="00664E62" w:rsidRPr="007C05A4" w:rsidRDefault="00664E62" w:rsidP="00664E62">
            <w:pPr>
              <w:jc w:val="center"/>
              <w:rPr>
                <w:color w:val="000000"/>
                <w:sz w:val="18"/>
                <w:szCs w:val="18"/>
              </w:rPr>
            </w:pPr>
            <w:r w:rsidRPr="007C05A4">
              <w:rPr>
                <w:b/>
                <w:bCs/>
                <w:color w:val="000000"/>
                <w:sz w:val="18"/>
                <w:szCs w:val="18"/>
              </w:rPr>
              <w:t xml:space="preserve"> 100,0</w:t>
            </w:r>
          </w:p>
        </w:tc>
      </w:tr>
    </w:tbl>
    <w:p w14:paraId="3C069DB4" w14:textId="77777777" w:rsidR="00EF3D95" w:rsidRPr="007C05A4" w:rsidRDefault="00EF3D95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</w:p>
    <w:p w14:paraId="664F972D" w14:textId="7BDBBB14" w:rsidR="00EF3D95" w:rsidRPr="007C05A4" w:rsidRDefault="009A3F1F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В сравнении с уровнем 2024 года (37</w:t>
      </w:r>
      <w:r w:rsidR="00BC263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040,3 тыс. рублей) расходы бюджета сельского поселения в 2025 году (35</w:t>
      </w:r>
      <w:r w:rsidR="00BC263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045,5 тыс. рублей) уменьшились на 1</w:t>
      </w:r>
      <w:r w:rsidR="00BC263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994,8 тыс. рублей или 5,4 %. Процент исполнения бюджета по рас</w:t>
      </w:r>
      <w:r w:rsidR="00BC263E" w:rsidRPr="007C05A4">
        <w:rPr>
          <w:sz w:val="28"/>
          <w:szCs w:val="28"/>
        </w:rPr>
        <w:t>ходам снизился с 88,8% до 86,0</w:t>
      </w:r>
      <w:r w:rsidRPr="007C05A4">
        <w:rPr>
          <w:sz w:val="28"/>
          <w:szCs w:val="28"/>
        </w:rPr>
        <w:t>%.</w:t>
      </w:r>
    </w:p>
    <w:p w14:paraId="7BD7B2AE" w14:textId="77777777" w:rsidR="00EF3D95" w:rsidRPr="007C05A4" w:rsidRDefault="009A3F1F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Основная доля расходов бюджета поселения в 2025 году приходится на разделы: «Общегосударственные вопросы» – 38,9 %, «Культура и кинематография» – 39,6 %, «Национальная экономика» – 10,9 %.</w:t>
      </w:r>
    </w:p>
    <w:p w14:paraId="2E943F57" w14:textId="77777777" w:rsidR="00EF3D95" w:rsidRPr="007C05A4" w:rsidRDefault="009A3F1F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разделу 01 00 «Общегосударственные вопросы» расходы исполнены в объеме 13</w:t>
      </w:r>
      <w:r w:rsidR="00EF3D95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630</w:t>
      </w:r>
      <w:r w:rsidR="00EF3D95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,1 тыс. рублей или 89,7 % к плановым назначениям (в 2024 году – 15</w:t>
      </w:r>
      <w:r w:rsidR="00EF3D95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523,9 тыс. рублей или 96,5 %).</w:t>
      </w:r>
    </w:p>
    <w:p w14:paraId="3023CA15" w14:textId="77777777" w:rsidR="00EF3D95" w:rsidRPr="007C05A4" w:rsidRDefault="00EF3D95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Расходы на общегосударственные вопросы в 2025 году произведены по следующим направлениям:</w:t>
      </w:r>
    </w:p>
    <w:p w14:paraId="719ECA31" w14:textId="50278BBB" w:rsidR="00EF3D95" w:rsidRPr="007C05A4" w:rsidRDefault="00EF3D95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rStyle w:val="af2"/>
          <w:b w:val="0"/>
          <w:sz w:val="28"/>
          <w:szCs w:val="28"/>
        </w:rPr>
        <w:t>- 2 213,1 тыс. рублей – расходы на денежное содержание главы муниципального образования</w:t>
      </w:r>
      <w:r w:rsidRPr="007C05A4">
        <w:rPr>
          <w:sz w:val="28"/>
          <w:szCs w:val="28"/>
        </w:rPr>
        <w:t>, в том числе:</w:t>
      </w:r>
    </w:p>
    <w:p w14:paraId="45F49F09" w14:textId="4B0ACBA4" w:rsidR="00EF3D95" w:rsidRPr="007C05A4" w:rsidRDefault="00EF3D95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2 183,3 тыс. рублей – денежное содержание главы; 29,8 тыс. рублей – поощрительная выплата главе за достижение наилучших значений показателей деятельности органов местного самоуправления за счёт средств дотации.</w:t>
      </w:r>
    </w:p>
    <w:p w14:paraId="54BBCAFA" w14:textId="4363CD41" w:rsidR="00EF3D95" w:rsidRPr="007C05A4" w:rsidRDefault="00EF3D95" w:rsidP="00EF3D95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rStyle w:val="af2"/>
          <w:b w:val="0"/>
          <w:sz w:val="28"/>
          <w:szCs w:val="28"/>
        </w:rPr>
        <w:t>8</w:t>
      </w:r>
      <w:r w:rsidR="00BC263E" w:rsidRPr="007C05A4">
        <w:rPr>
          <w:rStyle w:val="af2"/>
          <w:b w:val="0"/>
          <w:sz w:val="28"/>
          <w:szCs w:val="28"/>
        </w:rPr>
        <w:t> </w:t>
      </w:r>
      <w:r w:rsidRPr="007C05A4">
        <w:rPr>
          <w:rStyle w:val="af2"/>
          <w:b w:val="0"/>
          <w:sz w:val="28"/>
          <w:szCs w:val="28"/>
        </w:rPr>
        <w:t>786,9 тыс. рублей – функционирование местной администрации</w:t>
      </w:r>
      <w:r w:rsidRPr="007C05A4">
        <w:rPr>
          <w:sz w:val="28"/>
          <w:szCs w:val="28"/>
        </w:rPr>
        <w:t xml:space="preserve">, в том числе: </w:t>
      </w:r>
      <w:r w:rsidR="007619C8" w:rsidRPr="007C05A4">
        <w:rPr>
          <w:sz w:val="28"/>
          <w:szCs w:val="28"/>
        </w:rPr>
        <w:t xml:space="preserve">3 591,2 </w:t>
      </w:r>
      <w:r w:rsidRPr="007C05A4">
        <w:rPr>
          <w:sz w:val="28"/>
          <w:szCs w:val="28"/>
        </w:rPr>
        <w:t>тыс. рублей – расходы на выплаты</w:t>
      </w:r>
      <w:r w:rsidR="003E467F" w:rsidRPr="007C05A4">
        <w:rPr>
          <w:sz w:val="28"/>
          <w:szCs w:val="28"/>
        </w:rPr>
        <w:t xml:space="preserve">: </w:t>
      </w:r>
      <w:r w:rsidRPr="007C05A4">
        <w:rPr>
          <w:sz w:val="28"/>
          <w:szCs w:val="28"/>
        </w:rPr>
        <w:t xml:space="preserve"> муниципальным служащим; </w:t>
      </w:r>
      <w:r w:rsidR="003E467F" w:rsidRPr="007C05A4">
        <w:rPr>
          <w:sz w:val="28"/>
          <w:szCs w:val="28"/>
        </w:rPr>
        <w:t xml:space="preserve">2 751,2 </w:t>
      </w:r>
      <w:r w:rsidRPr="007C05A4">
        <w:rPr>
          <w:sz w:val="28"/>
          <w:szCs w:val="28"/>
        </w:rPr>
        <w:t>тыс. рублей – расходы на выплаты персоналу, не отнесённому к муниципальным служащим; 178,8 тыс. рублей – поощрительные выплаты за счёт дотации, из них: 29,8 тыс. рублей – муниципальным служащим; 149,0 тыс. рублей – персоналу, не отнесённому к муниципальным служащим; 69,9 тыс. рублей – уплата налогов, сборов и иных платежей.</w:t>
      </w:r>
    </w:p>
    <w:p w14:paraId="3FF8D0D5" w14:textId="77777777" w:rsidR="00BC263E" w:rsidRPr="007C05A4" w:rsidRDefault="00EF3D95" w:rsidP="00BC263E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rStyle w:val="af2"/>
          <w:b w:val="0"/>
          <w:sz w:val="28"/>
          <w:szCs w:val="28"/>
        </w:rPr>
        <w:t xml:space="preserve"> 2 630,2 тыс. рублей – прочие общегосударственные вопросы</w:t>
      </w:r>
      <w:r w:rsidRPr="007C05A4">
        <w:rPr>
          <w:sz w:val="28"/>
          <w:szCs w:val="28"/>
        </w:rPr>
        <w:t xml:space="preserve">, в том числе: 1 150,7 тыс. рублей – межбюджетные трансферты на осуществление части полномочий (реализация мероприятий по содержанию вертолётных </w:t>
      </w:r>
      <w:r w:rsidRPr="007C05A4">
        <w:rPr>
          <w:sz w:val="28"/>
          <w:szCs w:val="28"/>
        </w:rPr>
        <w:lastRenderedPageBreak/>
        <w:t>площадок); 1 479,4 тыс. рублей – прочие мероприятия органов местного самоуправления, включая: 262,6 тыс. рублей – услуги связи; 361,4 тыс. рублей – коммунальные услуги; 57,3 тыс. рублей – аренда имущества; 481,0 тыс. рублей – прочие работы и услуги; 130,2 тыс. рублей – поступление нефинансовых активов (основные средства, материальные запасы, ГСМ); 244,0 тыс. рублей – уплата налогов, сборов и иных платежей.</w:t>
      </w:r>
    </w:p>
    <w:p w14:paraId="2B122CD9" w14:textId="77777777" w:rsidR="00904A91" w:rsidRPr="007C05A4" w:rsidRDefault="00EF3D95" w:rsidP="00904A91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rStyle w:val="af2"/>
          <w:b w:val="0"/>
          <w:sz w:val="28"/>
          <w:szCs w:val="28"/>
        </w:rPr>
        <w:t>Таким образом</w:t>
      </w:r>
      <w:r w:rsidRPr="007C05A4">
        <w:rPr>
          <w:sz w:val="28"/>
          <w:szCs w:val="28"/>
        </w:rPr>
        <w:t xml:space="preserve">, на функционирование главы сельского поселения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и местной администрации приходится </w:t>
      </w:r>
      <w:r w:rsidRPr="007C05A4">
        <w:rPr>
          <w:rStyle w:val="af2"/>
          <w:b w:val="0"/>
          <w:sz w:val="28"/>
          <w:szCs w:val="28"/>
        </w:rPr>
        <w:t>11</w:t>
      </w:r>
      <w:r w:rsidR="00BC263E" w:rsidRPr="007C05A4">
        <w:rPr>
          <w:rStyle w:val="af2"/>
          <w:b w:val="0"/>
          <w:sz w:val="28"/>
          <w:szCs w:val="28"/>
        </w:rPr>
        <w:t> </w:t>
      </w:r>
      <w:r w:rsidRPr="007C05A4">
        <w:rPr>
          <w:rStyle w:val="af2"/>
          <w:b w:val="0"/>
          <w:sz w:val="28"/>
          <w:szCs w:val="28"/>
        </w:rPr>
        <w:t>000,0 тыс. рублей</w:t>
      </w:r>
      <w:r w:rsidRPr="007C05A4">
        <w:rPr>
          <w:sz w:val="28"/>
          <w:szCs w:val="28"/>
        </w:rPr>
        <w:t xml:space="preserve"> или </w:t>
      </w:r>
      <w:r w:rsidRPr="007C05A4">
        <w:rPr>
          <w:rStyle w:val="af2"/>
          <w:b w:val="0"/>
          <w:sz w:val="28"/>
          <w:szCs w:val="28"/>
        </w:rPr>
        <w:t>80,7%</w:t>
      </w:r>
      <w:r w:rsidRPr="007C05A4">
        <w:rPr>
          <w:sz w:val="28"/>
          <w:szCs w:val="28"/>
        </w:rPr>
        <w:t xml:space="preserve"> от объёма общегосударственных расходов (13 630,1 тыс. рублей), что составляет </w:t>
      </w:r>
      <w:r w:rsidRPr="007C05A4">
        <w:rPr>
          <w:rStyle w:val="af2"/>
          <w:b w:val="0"/>
          <w:sz w:val="28"/>
          <w:szCs w:val="28"/>
        </w:rPr>
        <w:t>31,4%</w:t>
      </w:r>
      <w:r w:rsidRPr="007C05A4">
        <w:rPr>
          <w:sz w:val="28"/>
          <w:szCs w:val="28"/>
        </w:rPr>
        <w:t xml:space="preserve"> всех расходов бюджета сельского поселения за 2025 год (35</w:t>
      </w:r>
      <w:r w:rsidR="00BC263E" w:rsidRPr="007C05A4">
        <w:rPr>
          <w:sz w:val="28"/>
          <w:szCs w:val="28"/>
        </w:rPr>
        <w:t> </w:t>
      </w:r>
      <w:r w:rsidRPr="007C05A4">
        <w:rPr>
          <w:sz w:val="28"/>
          <w:szCs w:val="28"/>
        </w:rPr>
        <w:t>045,5 тыс. рублей). На исполнение остальных общегосударственных полн</w:t>
      </w:r>
      <w:r w:rsidR="00BC263E" w:rsidRPr="007C05A4">
        <w:rPr>
          <w:sz w:val="28"/>
          <w:szCs w:val="28"/>
        </w:rPr>
        <w:t xml:space="preserve">омочий затрачено </w:t>
      </w:r>
      <w:r w:rsidRPr="007C05A4">
        <w:rPr>
          <w:rStyle w:val="af2"/>
          <w:b w:val="0"/>
          <w:sz w:val="28"/>
          <w:szCs w:val="28"/>
        </w:rPr>
        <w:t>2</w:t>
      </w:r>
      <w:r w:rsidR="00BC263E" w:rsidRPr="007C05A4">
        <w:rPr>
          <w:rStyle w:val="af2"/>
          <w:b w:val="0"/>
          <w:sz w:val="28"/>
          <w:szCs w:val="28"/>
        </w:rPr>
        <w:t> </w:t>
      </w:r>
      <w:r w:rsidRPr="007C05A4">
        <w:rPr>
          <w:rStyle w:val="af2"/>
          <w:b w:val="0"/>
          <w:sz w:val="28"/>
          <w:szCs w:val="28"/>
        </w:rPr>
        <w:t>630,2 тыс. рублей</w:t>
      </w:r>
      <w:r w:rsidR="00BC263E" w:rsidRPr="007C05A4">
        <w:rPr>
          <w:sz w:val="28"/>
          <w:szCs w:val="28"/>
        </w:rPr>
        <w:t xml:space="preserve"> или </w:t>
      </w:r>
      <w:r w:rsidRPr="007C05A4">
        <w:rPr>
          <w:rStyle w:val="af2"/>
          <w:b w:val="0"/>
          <w:sz w:val="28"/>
          <w:szCs w:val="28"/>
        </w:rPr>
        <w:t>19,3%</w:t>
      </w:r>
      <w:r w:rsidR="00BC263E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от объёма общегосударственных расходов.</w:t>
      </w:r>
    </w:p>
    <w:p w14:paraId="2FB458AA" w14:textId="6CA67450" w:rsidR="00C61513" w:rsidRPr="007C05A4" w:rsidRDefault="00C61513" w:rsidP="00904A91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Норматив формирования расходов на содержание органов местного самоуправления сельского поселения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на 202</w:t>
      </w:r>
      <w:r w:rsidR="00904A91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год, утвержденный распоряжением Правительства Ханты-Мансийского автономного округа – Югры </w:t>
      </w:r>
      <w:r w:rsidRPr="007C05A4">
        <w:rPr>
          <w:rFonts w:eastAsiaTheme="minorHAnsi"/>
          <w:sz w:val="28"/>
          <w:szCs w:val="28"/>
          <w:lang w:eastAsia="en-US"/>
        </w:rPr>
        <w:t xml:space="preserve">от </w:t>
      </w:r>
      <w:r w:rsidR="00904A91" w:rsidRPr="007C05A4">
        <w:rPr>
          <w:color w:val="000000"/>
          <w:spacing w:val="-4"/>
          <w:sz w:val="28"/>
          <w:szCs w:val="28"/>
        </w:rPr>
        <w:t>25.09.2024 N 472-рп (ред. от 06.10.2025)</w:t>
      </w:r>
      <w:r w:rsidR="00904A91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«</w:t>
      </w:r>
      <w:r w:rsidRPr="007C05A4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муниципальных образований Ханты</w:t>
      </w:r>
      <w:r w:rsidR="004E5C58" w:rsidRPr="007C05A4">
        <w:rPr>
          <w:rFonts w:eastAsiaTheme="minorHAnsi"/>
          <w:sz w:val="28"/>
          <w:szCs w:val="28"/>
          <w:lang w:eastAsia="en-US"/>
        </w:rPr>
        <w:t>-Мансийского автономного округа</w:t>
      </w:r>
      <w:r w:rsidR="00904A91" w:rsidRPr="007C05A4">
        <w:rPr>
          <w:rFonts w:eastAsiaTheme="minorHAnsi"/>
          <w:sz w:val="28"/>
          <w:szCs w:val="28"/>
          <w:lang w:eastAsia="en-US"/>
        </w:rPr>
        <w:t xml:space="preserve"> </w:t>
      </w:r>
      <w:r w:rsidR="004E5C58" w:rsidRPr="007C05A4">
        <w:rPr>
          <w:rFonts w:eastAsiaTheme="minorHAnsi"/>
          <w:sz w:val="28"/>
          <w:szCs w:val="28"/>
          <w:lang w:eastAsia="en-US"/>
        </w:rPr>
        <w:t>–</w:t>
      </w:r>
      <w:r w:rsidRPr="007C05A4">
        <w:rPr>
          <w:rFonts w:eastAsiaTheme="minorHAnsi"/>
          <w:sz w:val="28"/>
          <w:szCs w:val="28"/>
          <w:lang w:eastAsia="en-US"/>
        </w:rPr>
        <w:t xml:space="preserve"> Югры на 202</w:t>
      </w:r>
      <w:r w:rsidR="00904A91" w:rsidRPr="007C05A4">
        <w:rPr>
          <w:rFonts w:eastAsiaTheme="minorHAnsi"/>
          <w:sz w:val="28"/>
          <w:szCs w:val="28"/>
          <w:lang w:eastAsia="en-US"/>
        </w:rPr>
        <w:t>5</w:t>
      </w:r>
      <w:r w:rsidRPr="007C05A4">
        <w:rPr>
          <w:rFonts w:eastAsiaTheme="minorHAnsi"/>
          <w:sz w:val="28"/>
          <w:szCs w:val="28"/>
          <w:lang w:eastAsia="en-US"/>
        </w:rPr>
        <w:t xml:space="preserve"> год»</w:t>
      </w:r>
      <w:r w:rsidRPr="007C05A4">
        <w:rPr>
          <w:sz w:val="28"/>
          <w:szCs w:val="28"/>
        </w:rPr>
        <w:t>,</w:t>
      </w:r>
      <w:r w:rsidR="00904A91" w:rsidRPr="007C05A4">
        <w:rPr>
          <w:sz w:val="28"/>
          <w:szCs w:val="28"/>
        </w:rPr>
        <w:t xml:space="preserve"> </w:t>
      </w:r>
      <w:r w:rsidR="005D24FF">
        <w:rPr>
          <w:sz w:val="28"/>
          <w:szCs w:val="28"/>
        </w:rPr>
        <w:t>п</w:t>
      </w:r>
      <w:r w:rsidR="00904A91" w:rsidRPr="007C05A4">
        <w:rPr>
          <w:sz w:val="28"/>
          <w:szCs w:val="28"/>
        </w:rPr>
        <w:t>оселение с численностью населения до 1 000 человек,</w:t>
      </w:r>
      <w:r w:rsidRPr="007C05A4">
        <w:rPr>
          <w:sz w:val="28"/>
          <w:szCs w:val="28"/>
        </w:rPr>
        <w:t xml:space="preserve"> соблюден</w:t>
      </w:r>
      <w:r w:rsidR="00904A91" w:rsidRPr="007C05A4">
        <w:rPr>
          <w:sz w:val="28"/>
          <w:szCs w:val="28"/>
        </w:rPr>
        <w:t xml:space="preserve"> (22 441,9 тыс. рублей)</w:t>
      </w:r>
      <w:r w:rsidRPr="007C05A4">
        <w:rPr>
          <w:sz w:val="28"/>
          <w:szCs w:val="28"/>
        </w:rPr>
        <w:t xml:space="preserve">. </w:t>
      </w:r>
    </w:p>
    <w:p w14:paraId="0B5333A7" w14:textId="6AD540E2" w:rsidR="00313D7D" w:rsidRPr="007C05A4" w:rsidRDefault="00C61513" w:rsidP="00E101B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rFonts w:eastAsiaTheme="minorHAnsi"/>
          <w:sz w:val="28"/>
          <w:szCs w:val="28"/>
          <w:lang w:eastAsia="en-US"/>
        </w:rPr>
        <w:t xml:space="preserve">Норматив формирования расходов на оплату труда, в соответствии </w:t>
      </w:r>
      <w:r w:rsidRPr="007C05A4">
        <w:rPr>
          <w:rFonts w:eastAsiaTheme="minorHAnsi"/>
          <w:sz w:val="28"/>
          <w:szCs w:val="28"/>
          <w:lang w:eastAsia="en-US"/>
        </w:rPr>
        <w:br/>
        <w:t xml:space="preserve">с постановлением Правительства Ханты-Мансийском автономном округе </w:t>
      </w:r>
      <w:r w:rsidRPr="007C05A4">
        <w:rPr>
          <w:rFonts w:eastAsiaTheme="minorHAnsi"/>
          <w:sz w:val="28"/>
          <w:szCs w:val="28"/>
          <w:lang w:eastAsia="en-US"/>
        </w:rPr>
        <w:br/>
        <w:t xml:space="preserve">– Югре от 23.08.2019 № 278-п «О нормативах формирования расходов </w:t>
      </w:r>
      <w:r w:rsidRPr="007C05A4">
        <w:rPr>
          <w:rFonts w:eastAsiaTheme="minorHAnsi"/>
          <w:sz w:val="28"/>
          <w:szCs w:val="28"/>
          <w:lang w:eastAsia="en-US"/>
        </w:rPr>
        <w:br/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</w:t>
      </w:r>
      <w:r w:rsidR="00E06836" w:rsidRPr="007C05A4">
        <w:rPr>
          <w:rFonts w:eastAsiaTheme="minorHAnsi"/>
          <w:sz w:val="28"/>
          <w:szCs w:val="28"/>
          <w:lang w:eastAsia="en-US"/>
        </w:rPr>
        <w:t>»</w:t>
      </w:r>
      <w:r w:rsidRPr="007C05A4">
        <w:rPr>
          <w:rFonts w:eastAsiaTheme="minorHAnsi"/>
          <w:sz w:val="28"/>
          <w:szCs w:val="28"/>
          <w:lang w:eastAsia="en-US"/>
        </w:rPr>
        <w:t xml:space="preserve">, </w:t>
      </w:r>
      <w:r w:rsidR="00313D7D" w:rsidRPr="007C05A4">
        <w:rPr>
          <w:sz w:val="28"/>
          <w:szCs w:val="28"/>
        </w:rPr>
        <w:t xml:space="preserve">в отношении главы и муниципальных служащих сельского поселения соблюден. </w:t>
      </w:r>
    </w:p>
    <w:p w14:paraId="77675068" w14:textId="509456E8" w:rsidR="00E101B1" w:rsidRPr="007C05A4" w:rsidRDefault="00E6219A" w:rsidP="002C70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05A4">
        <w:rPr>
          <w:rFonts w:eastAsiaTheme="minorHAnsi"/>
          <w:sz w:val="28"/>
          <w:szCs w:val="28"/>
          <w:lang w:eastAsia="en-US"/>
        </w:rPr>
        <w:t xml:space="preserve">Исполнение фонда оплаты труда главы сельского поселения </w:t>
      </w:r>
      <w:r w:rsidRPr="007C05A4">
        <w:rPr>
          <w:rFonts w:eastAsiaTheme="minorHAnsi"/>
          <w:sz w:val="28"/>
          <w:szCs w:val="28"/>
          <w:lang w:eastAsia="en-US"/>
        </w:rPr>
        <w:br/>
        <w:t>за 202</w:t>
      </w:r>
      <w:r w:rsidR="00313D7D" w:rsidRPr="007C05A4">
        <w:rPr>
          <w:rFonts w:eastAsiaTheme="minorHAnsi"/>
          <w:sz w:val="28"/>
          <w:szCs w:val="28"/>
          <w:lang w:eastAsia="en-US"/>
        </w:rPr>
        <w:t>5</w:t>
      </w:r>
      <w:r w:rsidRPr="007C05A4">
        <w:rPr>
          <w:rFonts w:eastAsiaTheme="minorHAnsi"/>
          <w:sz w:val="28"/>
          <w:szCs w:val="28"/>
          <w:lang w:eastAsia="en-US"/>
        </w:rPr>
        <w:t xml:space="preserve"> год, с учетом начислений на выплаты по оплате труда, составило </w:t>
      </w:r>
      <w:r w:rsidRPr="007C05A4">
        <w:rPr>
          <w:rFonts w:eastAsiaTheme="minorHAnsi"/>
          <w:sz w:val="28"/>
          <w:szCs w:val="28"/>
          <w:lang w:eastAsia="en-US"/>
        </w:rPr>
        <w:br/>
        <w:t xml:space="preserve">– </w:t>
      </w:r>
      <w:r w:rsidR="00313D7D" w:rsidRPr="007C05A4">
        <w:rPr>
          <w:rFonts w:eastAsiaTheme="minorHAnsi"/>
          <w:sz w:val="28"/>
          <w:szCs w:val="28"/>
          <w:lang w:eastAsia="en-US"/>
        </w:rPr>
        <w:t>2</w:t>
      </w:r>
      <w:r w:rsidR="00AF7107" w:rsidRPr="007C05A4">
        <w:rPr>
          <w:rFonts w:eastAsiaTheme="minorHAnsi"/>
          <w:sz w:val="28"/>
          <w:szCs w:val="28"/>
          <w:lang w:eastAsia="en-US"/>
        </w:rPr>
        <w:t> </w:t>
      </w:r>
      <w:r w:rsidR="00313D7D" w:rsidRPr="007C05A4">
        <w:rPr>
          <w:rFonts w:eastAsiaTheme="minorHAnsi"/>
          <w:sz w:val="28"/>
          <w:szCs w:val="28"/>
          <w:lang w:eastAsia="en-US"/>
        </w:rPr>
        <w:t>21</w:t>
      </w:r>
      <w:r w:rsidR="005F4B07" w:rsidRPr="007C05A4">
        <w:rPr>
          <w:rFonts w:eastAsiaTheme="minorHAnsi"/>
          <w:sz w:val="28"/>
          <w:szCs w:val="28"/>
          <w:lang w:eastAsia="en-US"/>
        </w:rPr>
        <w:t>3</w:t>
      </w:r>
      <w:r w:rsidR="00AF7107" w:rsidRPr="007C05A4">
        <w:rPr>
          <w:rFonts w:eastAsiaTheme="minorHAnsi"/>
          <w:sz w:val="28"/>
          <w:szCs w:val="28"/>
          <w:lang w:eastAsia="en-US"/>
        </w:rPr>
        <w:t>,</w:t>
      </w:r>
      <w:r w:rsidR="005F4B07" w:rsidRPr="007C05A4">
        <w:rPr>
          <w:rFonts w:eastAsiaTheme="minorHAnsi"/>
          <w:sz w:val="28"/>
          <w:szCs w:val="28"/>
          <w:lang w:eastAsia="en-US"/>
        </w:rPr>
        <w:t>0</w:t>
      </w:r>
      <w:r w:rsidR="00AF7107" w:rsidRPr="007C05A4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7C05A4">
        <w:rPr>
          <w:rFonts w:eastAsiaTheme="minorHAnsi"/>
          <w:sz w:val="28"/>
          <w:szCs w:val="28"/>
          <w:lang w:eastAsia="en-US"/>
        </w:rPr>
        <w:t xml:space="preserve">, при расчетном нормативе </w:t>
      </w:r>
      <w:r w:rsidR="00313D7D" w:rsidRPr="007C05A4">
        <w:rPr>
          <w:rFonts w:eastAsiaTheme="minorHAnsi"/>
          <w:sz w:val="28"/>
          <w:szCs w:val="28"/>
          <w:lang w:eastAsia="en-US"/>
        </w:rPr>
        <w:t>2</w:t>
      </w:r>
      <w:r w:rsidR="00AF7107" w:rsidRPr="007C05A4">
        <w:rPr>
          <w:rFonts w:eastAsiaTheme="minorHAnsi"/>
          <w:sz w:val="28"/>
          <w:szCs w:val="28"/>
          <w:lang w:eastAsia="en-US"/>
        </w:rPr>
        <w:t> </w:t>
      </w:r>
      <w:r w:rsidR="00313D7D" w:rsidRPr="007C05A4">
        <w:rPr>
          <w:rFonts w:eastAsiaTheme="minorHAnsi"/>
          <w:sz w:val="28"/>
          <w:szCs w:val="28"/>
          <w:lang w:eastAsia="en-US"/>
        </w:rPr>
        <w:t>239</w:t>
      </w:r>
      <w:r w:rsidR="00AF7107" w:rsidRPr="007C05A4">
        <w:rPr>
          <w:rFonts w:eastAsiaTheme="minorHAnsi"/>
          <w:sz w:val="28"/>
          <w:szCs w:val="28"/>
          <w:lang w:eastAsia="en-US"/>
        </w:rPr>
        <w:t>,</w:t>
      </w:r>
      <w:r w:rsidR="00E101B1" w:rsidRPr="007C05A4">
        <w:rPr>
          <w:rFonts w:eastAsiaTheme="minorHAnsi"/>
          <w:sz w:val="28"/>
          <w:szCs w:val="28"/>
          <w:lang w:eastAsia="en-US"/>
        </w:rPr>
        <w:t>7</w:t>
      </w:r>
      <w:r w:rsidR="00AF7107" w:rsidRPr="007C05A4">
        <w:rPr>
          <w:rFonts w:eastAsiaTheme="minorHAnsi"/>
          <w:sz w:val="28"/>
          <w:szCs w:val="28"/>
          <w:lang w:eastAsia="en-US"/>
        </w:rPr>
        <w:t xml:space="preserve"> тыс.</w:t>
      </w:r>
      <w:r w:rsidRPr="007C05A4">
        <w:rPr>
          <w:rFonts w:eastAsiaTheme="minorHAnsi"/>
          <w:sz w:val="28"/>
          <w:szCs w:val="28"/>
          <w:lang w:eastAsia="en-US"/>
        </w:rPr>
        <w:t xml:space="preserve"> рублей. </w:t>
      </w:r>
    </w:p>
    <w:p w14:paraId="0661EAD5" w14:textId="0A61F6B4" w:rsidR="00BC263E" w:rsidRPr="007C05A4" w:rsidRDefault="00E6219A" w:rsidP="002C70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05A4">
        <w:rPr>
          <w:rFonts w:eastAsiaTheme="minorHAnsi"/>
          <w:sz w:val="28"/>
          <w:szCs w:val="28"/>
          <w:lang w:eastAsia="en-US"/>
        </w:rPr>
        <w:t>Исполнение фонда оплаты труда муниципальных служащих за 202</w:t>
      </w:r>
      <w:r w:rsidR="00E101B1" w:rsidRPr="007C05A4">
        <w:rPr>
          <w:rFonts w:eastAsiaTheme="minorHAnsi"/>
          <w:sz w:val="28"/>
          <w:szCs w:val="28"/>
          <w:lang w:eastAsia="en-US"/>
        </w:rPr>
        <w:t>5</w:t>
      </w:r>
      <w:r w:rsidRPr="007C05A4">
        <w:rPr>
          <w:rFonts w:eastAsiaTheme="minorHAnsi"/>
          <w:sz w:val="28"/>
          <w:szCs w:val="28"/>
          <w:lang w:eastAsia="en-US"/>
        </w:rPr>
        <w:t xml:space="preserve"> год, с учетом начислений на выплаты по оплате труда, составило </w:t>
      </w:r>
      <w:r w:rsidRPr="007C05A4">
        <w:rPr>
          <w:rFonts w:eastAsiaTheme="minorHAnsi"/>
          <w:sz w:val="28"/>
          <w:szCs w:val="28"/>
          <w:lang w:eastAsia="en-US"/>
        </w:rPr>
        <w:br/>
      </w:r>
      <w:r w:rsidR="00BE763E" w:rsidRPr="007C05A4">
        <w:rPr>
          <w:sz w:val="28"/>
          <w:szCs w:val="28"/>
        </w:rPr>
        <w:t>3 591,2 тыс. рублей</w:t>
      </w:r>
      <w:r w:rsidRPr="007C05A4">
        <w:rPr>
          <w:rFonts w:eastAsiaTheme="minorHAnsi"/>
          <w:sz w:val="28"/>
          <w:szCs w:val="28"/>
          <w:lang w:eastAsia="en-US"/>
        </w:rPr>
        <w:t>, при расчетном нормативе</w:t>
      </w:r>
      <w:r w:rsidR="00AF7107" w:rsidRPr="007C05A4">
        <w:rPr>
          <w:rFonts w:eastAsiaTheme="minorHAnsi"/>
          <w:sz w:val="28"/>
          <w:szCs w:val="28"/>
          <w:lang w:eastAsia="en-US"/>
        </w:rPr>
        <w:t xml:space="preserve"> </w:t>
      </w:r>
      <w:r w:rsidR="00E06836" w:rsidRPr="007C05A4">
        <w:rPr>
          <w:rFonts w:eastAsiaTheme="minorHAnsi"/>
          <w:sz w:val="28"/>
          <w:szCs w:val="28"/>
          <w:lang w:eastAsia="en-US"/>
        </w:rPr>
        <w:t>5 </w:t>
      </w:r>
      <w:r w:rsidR="005F4B07" w:rsidRPr="007C05A4">
        <w:rPr>
          <w:rFonts w:eastAsiaTheme="minorHAnsi"/>
          <w:sz w:val="28"/>
          <w:szCs w:val="28"/>
          <w:lang w:eastAsia="en-US"/>
        </w:rPr>
        <w:t>219</w:t>
      </w:r>
      <w:r w:rsidR="00E06836" w:rsidRPr="007C05A4">
        <w:rPr>
          <w:rFonts w:eastAsiaTheme="minorHAnsi"/>
          <w:sz w:val="28"/>
          <w:szCs w:val="28"/>
          <w:lang w:eastAsia="en-US"/>
        </w:rPr>
        <w:t>,</w:t>
      </w:r>
      <w:r w:rsidR="005F4B07" w:rsidRPr="007C05A4">
        <w:rPr>
          <w:rFonts w:eastAsiaTheme="minorHAnsi"/>
          <w:sz w:val="28"/>
          <w:szCs w:val="28"/>
          <w:lang w:eastAsia="en-US"/>
        </w:rPr>
        <w:t>5</w:t>
      </w:r>
      <w:r w:rsidRPr="007C05A4">
        <w:rPr>
          <w:rFonts w:eastAsiaTheme="minorHAnsi"/>
          <w:sz w:val="28"/>
          <w:szCs w:val="28"/>
          <w:lang w:eastAsia="en-US"/>
        </w:rPr>
        <w:t xml:space="preserve"> тыс. рублей. Превышение составило </w:t>
      </w:r>
      <w:r w:rsidR="00E06836" w:rsidRPr="007C05A4">
        <w:rPr>
          <w:rFonts w:eastAsiaTheme="minorHAnsi"/>
          <w:sz w:val="28"/>
          <w:szCs w:val="28"/>
          <w:lang w:eastAsia="en-US"/>
        </w:rPr>
        <w:t>192,0</w:t>
      </w:r>
      <w:r w:rsidR="0066610E" w:rsidRPr="007C05A4">
        <w:rPr>
          <w:rFonts w:eastAsiaTheme="minorHAnsi"/>
          <w:sz w:val="28"/>
          <w:szCs w:val="28"/>
          <w:lang w:eastAsia="en-US"/>
        </w:rPr>
        <w:t xml:space="preserve"> тыс. </w:t>
      </w:r>
      <w:r w:rsidRPr="007C05A4">
        <w:rPr>
          <w:rFonts w:eastAsiaTheme="minorHAnsi"/>
          <w:sz w:val="28"/>
          <w:szCs w:val="28"/>
          <w:lang w:eastAsia="en-US"/>
        </w:rPr>
        <w:t>рублей.</w:t>
      </w:r>
      <w:r w:rsidR="00BC263E" w:rsidRPr="007C05A4">
        <w:t xml:space="preserve"> </w:t>
      </w:r>
    </w:p>
    <w:p w14:paraId="797F5CF8" w14:textId="38139387" w:rsidR="00BC263E" w:rsidRPr="007C05A4" w:rsidRDefault="00BC263E" w:rsidP="002C70CE">
      <w:pPr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разделу 02 00 «Национальная оборона» расходы исполнены в объеме 345,0 тыс. рублей или 100,0 % (в 2024 году – 350,2 тыс. рублей или 100,0 %).</w:t>
      </w:r>
    </w:p>
    <w:p w14:paraId="261E9207" w14:textId="33800E95" w:rsidR="00BC263E" w:rsidRPr="007C05A4" w:rsidRDefault="00BC263E" w:rsidP="002C70CE">
      <w:pPr>
        <w:tabs>
          <w:tab w:val="left" w:pos="0"/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разделу 03 00 «Национальная безопасность и правоохранительная деятельность» расходы исполнены в объеме 798,0 тыс. рублей или 88,2 % (в 2024 году – 265,7 тыс. рублей или 93,4 %).</w:t>
      </w:r>
    </w:p>
    <w:p w14:paraId="7DD4DACD" w14:textId="2A4A612D" w:rsidR="00BC263E" w:rsidRPr="007C05A4" w:rsidRDefault="00BC263E" w:rsidP="002C70CE">
      <w:pPr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разделу 04 00 «Национальная экономика» расходы исполнены в объеме 3 836,7 тыс. рублей или 69,6 % (в 2024 году – 5 162,6 тыс. рублей или 74,8 %).</w:t>
      </w:r>
    </w:p>
    <w:p w14:paraId="69DAD684" w14:textId="39D718A3" w:rsidR="00BC263E" w:rsidRPr="007C05A4" w:rsidRDefault="00BC263E" w:rsidP="002C70CE">
      <w:pPr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lastRenderedPageBreak/>
        <w:t>По разделу 05 00 «Жилищно-коммунальное хозяйство» расходы исполнены в объеме 1 206,2 тыс. рублей или 87,1 % (в 2024 году – 1 750,7 тыс. рублей или 59,9 %).</w:t>
      </w:r>
    </w:p>
    <w:p w14:paraId="0B648376" w14:textId="2CBCA88E" w:rsidR="00BC263E" w:rsidRPr="007C05A4" w:rsidRDefault="00BC263E" w:rsidP="002C70CE">
      <w:pPr>
        <w:tabs>
          <w:tab w:val="left" w:pos="0"/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По разделу 07 00 «Образование» расходы исполнены в объеме </w:t>
      </w:r>
      <w:r w:rsidRPr="007C05A4">
        <w:rPr>
          <w:sz w:val="28"/>
          <w:szCs w:val="28"/>
        </w:rPr>
        <w:br/>
        <w:t>48,8 тыс. рублей или 100,0 % (в 2024 году – 51,9 тыс. рублей или 100,0 %).</w:t>
      </w:r>
    </w:p>
    <w:p w14:paraId="2A1402DC" w14:textId="058E15DC" w:rsidR="00BC263E" w:rsidRPr="007C05A4" w:rsidRDefault="00BC263E" w:rsidP="002C70CE">
      <w:pPr>
        <w:tabs>
          <w:tab w:val="left" w:pos="0"/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По разделу 08 00 «Культура и кинематография» расходы исполнены </w:t>
      </w:r>
      <w:r w:rsidRPr="007C05A4">
        <w:rPr>
          <w:sz w:val="28"/>
          <w:szCs w:val="28"/>
        </w:rPr>
        <w:br/>
        <w:t>в объеме 13 869,8 тыс. рублей или 88,4 % (в 2024 году – 12 786,5 тыс. рублей или 95,1 %).</w:t>
      </w:r>
    </w:p>
    <w:p w14:paraId="5CBE8637" w14:textId="77777777" w:rsidR="00BC263E" w:rsidRPr="007C05A4" w:rsidRDefault="00BC263E" w:rsidP="002C70CE">
      <w:pPr>
        <w:tabs>
          <w:tab w:val="left" w:pos="0"/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По разделу 10 00 «Социальная политика» расходы исполнены </w:t>
      </w:r>
      <w:r w:rsidRPr="007C05A4">
        <w:rPr>
          <w:sz w:val="28"/>
          <w:szCs w:val="28"/>
        </w:rPr>
        <w:br/>
        <w:t>в сумме 880,0 тыс. рублей или 100,0 % (в 2024 году – 846,2 тыс. рублей или 100,0 %).</w:t>
      </w:r>
    </w:p>
    <w:p w14:paraId="142FD316" w14:textId="77777777" w:rsidR="00BC263E" w:rsidRPr="007C05A4" w:rsidRDefault="00BC263E" w:rsidP="002C70CE">
      <w:pPr>
        <w:tabs>
          <w:tab w:val="left" w:pos="0"/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разделу 11 00 «Физическая культура и спорт» расходы исполнены в сумме 430,6 тыс. рублей или 55,1 % (в 2024 году – 302,3 тыс. рублей или 36,7 %).</w:t>
      </w:r>
    </w:p>
    <w:p w14:paraId="09C1A413" w14:textId="77777777" w:rsidR="00BC263E" w:rsidRPr="007C05A4" w:rsidRDefault="00BC263E" w:rsidP="002C70CE">
      <w:pPr>
        <w:tabs>
          <w:tab w:val="left" w:pos="0"/>
          <w:tab w:val="left" w:pos="540"/>
        </w:tabs>
        <w:suppressAutoHyphens/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 разделам 06 00 «Охрана окружающей среды», 09 00 «Здравоохранение» в 2024 и 2025 годах расходы не предусматривались и не производились.</w:t>
      </w:r>
    </w:p>
    <w:p w14:paraId="5650C17E" w14:textId="2A32CA15" w:rsidR="004E0206" w:rsidRPr="007C05A4" w:rsidRDefault="004E0206" w:rsidP="002C70CE">
      <w:pPr>
        <w:ind w:firstLine="708"/>
        <w:jc w:val="both"/>
        <w:rPr>
          <w:sz w:val="28"/>
          <w:szCs w:val="28"/>
        </w:rPr>
      </w:pPr>
    </w:p>
    <w:p w14:paraId="6B2945B3" w14:textId="77777777" w:rsidR="00C215E9" w:rsidRPr="007C05A4" w:rsidRDefault="00D00712" w:rsidP="002C70CE">
      <w:pPr>
        <w:ind w:firstLine="708"/>
        <w:jc w:val="both"/>
        <w:rPr>
          <w:sz w:val="28"/>
          <w:szCs w:val="28"/>
          <w:u w:val="single"/>
        </w:rPr>
      </w:pPr>
      <w:r w:rsidRPr="007C05A4">
        <w:rPr>
          <w:sz w:val="28"/>
          <w:szCs w:val="28"/>
          <w:u w:val="single"/>
        </w:rPr>
        <w:t>Оценка полноты и достоверности годового отчета об исполнении бюджета</w:t>
      </w:r>
    </w:p>
    <w:p w14:paraId="2E2AB1A7" w14:textId="081A11CB" w:rsidR="002D2329" w:rsidRPr="007C05A4" w:rsidRDefault="002D2329" w:rsidP="002C70CE">
      <w:pPr>
        <w:ind w:firstLine="708"/>
        <w:jc w:val="both"/>
        <w:rPr>
          <w:sz w:val="28"/>
          <w:szCs w:val="28"/>
          <w:u w:val="single"/>
        </w:rPr>
      </w:pPr>
      <w:r w:rsidRPr="007C05A4">
        <w:rPr>
          <w:sz w:val="28"/>
          <w:szCs w:val="28"/>
        </w:rPr>
        <w:t xml:space="preserve">Годовой отчет представлен в Контрольно-счетную палату </w:t>
      </w:r>
      <w:r w:rsidRPr="007C05A4">
        <w:rPr>
          <w:sz w:val="28"/>
          <w:szCs w:val="28"/>
        </w:rPr>
        <w:br/>
        <w:t>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14:paraId="01640ADD" w14:textId="76016BAA" w:rsidR="004E0206" w:rsidRPr="007C05A4" w:rsidRDefault="00D00712" w:rsidP="002C70CE">
      <w:pPr>
        <w:ind w:firstLine="708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Анализ основных форм годового отчета:</w:t>
      </w:r>
    </w:p>
    <w:p w14:paraId="31F9C2B3" w14:textId="77777777" w:rsidR="00D00712" w:rsidRPr="007C05A4" w:rsidRDefault="00D00712" w:rsidP="002C70CE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>Отчет об исполнении бюджета (ф. 0503117).</w:t>
      </w:r>
    </w:p>
    <w:p w14:paraId="55AF2717" w14:textId="68FC3683" w:rsidR="00D00712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Отчет об исполнении бюджета (ф. 0503117) на 01 января 202</w:t>
      </w:r>
      <w:r w:rsidR="000045D2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14:paraId="3B7B83EF" w14:textId="353698AF" w:rsidR="00D00712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В результате анализа отчетных показателей - графа «Утвержденные бюджетные назначения» Отчета об исполнении бюджета (ф. 0503117)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с основными характеристиками бюджета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, утвержденными решением Совета депутатов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от </w:t>
      </w:r>
      <w:r w:rsidR="000045D2" w:rsidRPr="007C05A4">
        <w:rPr>
          <w:sz w:val="28"/>
          <w:szCs w:val="28"/>
        </w:rPr>
        <w:t>25</w:t>
      </w:r>
      <w:r w:rsidR="00C531F7" w:rsidRPr="007C05A4">
        <w:rPr>
          <w:sz w:val="28"/>
          <w:szCs w:val="28"/>
        </w:rPr>
        <w:t>.12.202</w:t>
      </w:r>
      <w:r w:rsidR="00C215E9" w:rsidRPr="007C05A4">
        <w:rPr>
          <w:sz w:val="28"/>
          <w:szCs w:val="28"/>
        </w:rPr>
        <w:t>4</w:t>
      </w:r>
      <w:r w:rsidRPr="007C05A4">
        <w:rPr>
          <w:sz w:val="28"/>
          <w:szCs w:val="28"/>
        </w:rPr>
        <w:t xml:space="preserve"> № </w:t>
      </w:r>
      <w:r w:rsidR="00C215E9" w:rsidRPr="007C05A4">
        <w:rPr>
          <w:sz w:val="28"/>
          <w:szCs w:val="28"/>
        </w:rPr>
        <w:t>28</w:t>
      </w:r>
      <w:r w:rsidRPr="007C05A4">
        <w:rPr>
          <w:sz w:val="28"/>
          <w:szCs w:val="28"/>
        </w:rPr>
        <w:t xml:space="preserve"> «О бюджете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 на 202</w:t>
      </w:r>
      <w:r w:rsidR="00C215E9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 и плановый период 202</w:t>
      </w:r>
      <w:r w:rsidR="00C215E9" w:rsidRPr="007C05A4">
        <w:rPr>
          <w:sz w:val="28"/>
          <w:szCs w:val="28"/>
        </w:rPr>
        <w:t>6</w:t>
      </w:r>
      <w:r w:rsidRPr="007C05A4">
        <w:rPr>
          <w:sz w:val="28"/>
          <w:szCs w:val="28"/>
        </w:rPr>
        <w:t xml:space="preserve"> и 202</w:t>
      </w:r>
      <w:r w:rsidR="00C215E9" w:rsidRPr="007C05A4">
        <w:rPr>
          <w:sz w:val="28"/>
          <w:szCs w:val="28"/>
        </w:rPr>
        <w:t>7</w:t>
      </w:r>
      <w:r w:rsidRPr="007C05A4">
        <w:rPr>
          <w:sz w:val="28"/>
          <w:szCs w:val="28"/>
        </w:rPr>
        <w:t xml:space="preserve"> годов»</w:t>
      </w:r>
      <w:r w:rsidR="002962DD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br/>
      </w:r>
      <w:r w:rsidR="002962DD" w:rsidRPr="007C05A4">
        <w:rPr>
          <w:sz w:val="28"/>
          <w:szCs w:val="28"/>
        </w:rPr>
        <w:t>(с изменениями)</w:t>
      </w:r>
      <w:r w:rsidR="002A40DC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отклонения не выявлены.</w:t>
      </w:r>
    </w:p>
    <w:p w14:paraId="0C8134DB" w14:textId="77777777" w:rsidR="00D00712" w:rsidRPr="007C05A4" w:rsidRDefault="00D00712" w:rsidP="002C70CE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>Баланс исполнения бюджета (ф. 0503120).</w:t>
      </w:r>
    </w:p>
    <w:p w14:paraId="7089E91F" w14:textId="193FF75A" w:rsidR="004E0206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Баланс исполнения бюджета сформирован по состоянию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на 01 января 202</w:t>
      </w:r>
      <w:r w:rsidR="000045D2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года согласно Инструкции 191н и на основании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7C05A4">
        <w:rPr>
          <w:sz w:val="28"/>
          <w:szCs w:val="28"/>
        </w:rPr>
        <w:lastRenderedPageBreak/>
        <w:t>бюджета (ф. 0503130) и Баланса по поступлениям и выбытиям бюджетных средств (ф. 0503140) путем объединения показателей по строкам и графам отчетов, с одновременным исключением взаимосвязанных показателей.</w:t>
      </w:r>
    </w:p>
    <w:p w14:paraId="6120BF5C" w14:textId="4C7E18B5" w:rsidR="005B21BD" w:rsidRPr="007C05A4" w:rsidRDefault="00B307D9" w:rsidP="002C70CE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D00712" w:rsidRPr="007C05A4">
        <w:rPr>
          <w:sz w:val="28"/>
          <w:szCs w:val="28"/>
        </w:rPr>
        <w:t xml:space="preserve">Основные средства по Балансу исполнения бюджета (ф. 0503120) строка 010 графы 8 соответствуют строке 010 графы 11 Сведений </w:t>
      </w:r>
      <w:r w:rsidR="004E0206" w:rsidRPr="007C05A4">
        <w:rPr>
          <w:sz w:val="28"/>
          <w:szCs w:val="28"/>
        </w:rPr>
        <w:br/>
      </w:r>
      <w:r w:rsidR="00D00712" w:rsidRPr="007C05A4">
        <w:rPr>
          <w:sz w:val="28"/>
          <w:szCs w:val="28"/>
        </w:rPr>
        <w:t>о движении нефинансовых активов (ф. 05031</w:t>
      </w:r>
      <w:r w:rsidR="00FC701D" w:rsidRPr="007C05A4">
        <w:rPr>
          <w:sz w:val="28"/>
          <w:szCs w:val="28"/>
        </w:rPr>
        <w:t xml:space="preserve">68) и составляют на конец </w:t>
      </w:r>
      <w:r w:rsidR="00C873CD" w:rsidRPr="007C05A4">
        <w:rPr>
          <w:sz w:val="28"/>
          <w:szCs w:val="28"/>
        </w:rPr>
        <w:t>года 4</w:t>
      </w:r>
      <w:r w:rsidRPr="007C05A4">
        <w:rPr>
          <w:sz w:val="28"/>
          <w:szCs w:val="28"/>
        </w:rPr>
        <w:t>5</w:t>
      </w:r>
      <w:r w:rsidR="00C873CD" w:rsidRPr="007C05A4">
        <w:rPr>
          <w:sz w:val="28"/>
          <w:szCs w:val="28"/>
        </w:rPr>
        <w:t> </w:t>
      </w:r>
      <w:r w:rsidR="005B21BD" w:rsidRPr="007C05A4">
        <w:rPr>
          <w:sz w:val="28"/>
          <w:szCs w:val="28"/>
        </w:rPr>
        <w:t>207</w:t>
      </w:r>
      <w:r w:rsidR="00C873CD" w:rsidRPr="007C05A4">
        <w:rPr>
          <w:sz w:val="28"/>
          <w:szCs w:val="28"/>
        </w:rPr>
        <w:t> </w:t>
      </w:r>
      <w:r w:rsidR="005B21BD" w:rsidRPr="007C05A4">
        <w:rPr>
          <w:sz w:val="28"/>
          <w:szCs w:val="28"/>
        </w:rPr>
        <w:t>945</w:t>
      </w:r>
      <w:r w:rsidR="00C873CD" w:rsidRPr="007C05A4">
        <w:rPr>
          <w:sz w:val="28"/>
          <w:szCs w:val="28"/>
        </w:rPr>
        <w:t>,</w:t>
      </w:r>
      <w:r w:rsidR="005B21BD" w:rsidRPr="007C05A4">
        <w:rPr>
          <w:sz w:val="28"/>
          <w:szCs w:val="28"/>
        </w:rPr>
        <w:t>8</w:t>
      </w:r>
      <w:r w:rsidR="00C873CD" w:rsidRPr="007C05A4">
        <w:rPr>
          <w:sz w:val="28"/>
          <w:szCs w:val="28"/>
        </w:rPr>
        <w:t>1</w:t>
      </w:r>
      <w:r w:rsidR="002962DD" w:rsidRPr="007C05A4">
        <w:rPr>
          <w:sz w:val="28"/>
          <w:szCs w:val="28"/>
        </w:rPr>
        <w:t xml:space="preserve"> </w:t>
      </w:r>
      <w:r w:rsidR="00107C8A" w:rsidRPr="007C05A4">
        <w:rPr>
          <w:sz w:val="28"/>
          <w:szCs w:val="28"/>
        </w:rPr>
        <w:t>рублей</w:t>
      </w:r>
      <w:r w:rsidR="00D00712" w:rsidRPr="007C05A4">
        <w:rPr>
          <w:sz w:val="28"/>
          <w:szCs w:val="28"/>
        </w:rPr>
        <w:t xml:space="preserve"> (на начало года </w:t>
      </w:r>
      <w:r w:rsidR="002962DD" w:rsidRPr="007C05A4">
        <w:rPr>
          <w:sz w:val="28"/>
          <w:szCs w:val="28"/>
        </w:rPr>
        <w:t>4</w:t>
      </w:r>
      <w:r w:rsidR="005B21BD" w:rsidRPr="007C05A4">
        <w:rPr>
          <w:sz w:val="28"/>
          <w:szCs w:val="28"/>
        </w:rPr>
        <w:t>5 698 690</w:t>
      </w:r>
      <w:r w:rsidR="002962DD" w:rsidRPr="007C05A4">
        <w:rPr>
          <w:sz w:val="28"/>
          <w:szCs w:val="28"/>
        </w:rPr>
        <w:t>,</w:t>
      </w:r>
      <w:r w:rsidR="005B21BD" w:rsidRPr="007C05A4">
        <w:rPr>
          <w:sz w:val="28"/>
          <w:szCs w:val="28"/>
        </w:rPr>
        <w:t>41</w:t>
      </w:r>
      <w:r w:rsidR="00FC701D" w:rsidRPr="007C05A4">
        <w:rPr>
          <w:sz w:val="28"/>
          <w:szCs w:val="28"/>
        </w:rPr>
        <w:t xml:space="preserve"> </w:t>
      </w:r>
      <w:r w:rsidR="00AD24DC" w:rsidRPr="007C05A4">
        <w:rPr>
          <w:sz w:val="28"/>
          <w:szCs w:val="28"/>
        </w:rPr>
        <w:t>рублей</w:t>
      </w:r>
      <w:r w:rsidR="00D00712" w:rsidRPr="007C05A4">
        <w:rPr>
          <w:sz w:val="28"/>
          <w:szCs w:val="28"/>
        </w:rPr>
        <w:t>).</w:t>
      </w:r>
      <w:r w:rsidR="004E0206" w:rsidRPr="007C05A4">
        <w:rPr>
          <w:sz w:val="28"/>
          <w:szCs w:val="28"/>
        </w:rPr>
        <w:t xml:space="preserve"> </w:t>
      </w:r>
      <w:r w:rsidR="00D00712" w:rsidRPr="007C05A4">
        <w:rPr>
          <w:sz w:val="28"/>
          <w:szCs w:val="28"/>
        </w:rPr>
        <w:t xml:space="preserve">Амортизация основных средств составила на конец года </w:t>
      </w:r>
      <w:r w:rsidR="00C873CD" w:rsidRPr="007C05A4">
        <w:rPr>
          <w:sz w:val="28"/>
          <w:szCs w:val="28"/>
        </w:rPr>
        <w:t>30 </w:t>
      </w:r>
      <w:r w:rsidR="005B21BD" w:rsidRPr="007C05A4">
        <w:rPr>
          <w:sz w:val="28"/>
          <w:szCs w:val="28"/>
        </w:rPr>
        <w:t>811</w:t>
      </w:r>
      <w:r w:rsidR="00C873CD" w:rsidRPr="007C05A4">
        <w:rPr>
          <w:sz w:val="28"/>
          <w:szCs w:val="28"/>
        </w:rPr>
        <w:t> </w:t>
      </w:r>
      <w:r w:rsidR="005B21BD" w:rsidRPr="007C05A4">
        <w:rPr>
          <w:sz w:val="28"/>
          <w:szCs w:val="28"/>
        </w:rPr>
        <w:t>49</w:t>
      </w:r>
      <w:r w:rsidR="00C873CD" w:rsidRPr="007C05A4">
        <w:rPr>
          <w:sz w:val="28"/>
          <w:szCs w:val="28"/>
        </w:rPr>
        <w:t>,</w:t>
      </w:r>
      <w:r w:rsidR="005B21BD" w:rsidRPr="007C05A4">
        <w:rPr>
          <w:sz w:val="28"/>
          <w:szCs w:val="28"/>
        </w:rPr>
        <w:t>16</w:t>
      </w:r>
      <w:r w:rsidR="00C873CD" w:rsidRPr="007C05A4">
        <w:rPr>
          <w:sz w:val="28"/>
          <w:szCs w:val="28"/>
        </w:rPr>
        <w:t xml:space="preserve"> </w:t>
      </w:r>
      <w:r w:rsidR="00D00712" w:rsidRPr="007C05A4">
        <w:rPr>
          <w:sz w:val="28"/>
          <w:szCs w:val="28"/>
        </w:rPr>
        <w:t>рубл</w:t>
      </w:r>
      <w:r w:rsidR="00F52C5B" w:rsidRPr="007C05A4">
        <w:rPr>
          <w:sz w:val="28"/>
          <w:szCs w:val="28"/>
        </w:rPr>
        <w:t>ей</w:t>
      </w:r>
      <w:r w:rsidR="00D00712" w:rsidRPr="007C05A4">
        <w:rPr>
          <w:sz w:val="28"/>
          <w:szCs w:val="28"/>
        </w:rPr>
        <w:t xml:space="preserve"> (на начало года </w:t>
      </w:r>
      <w:r w:rsidR="00C873CD" w:rsidRPr="007C05A4">
        <w:rPr>
          <w:sz w:val="28"/>
          <w:szCs w:val="28"/>
        </w:rPr>
        <w:t>30 3</w:t>
      </w:r>
      <w:r w:rsidR="005B21BD" w:rsidRPr="007C05A4">
        <w:rPr>
          <w:sz w:val="28"/>
          <w:szCs w:val="28"/>
        </w:rPr>
        <w:t>2</w:t>
      </w:r>
      <w:r w:rsidR="00C873CD" w:rsidRPr="007C05A4">
        <w:rPr>
          <w:sz w:val="28"/>
          <w:szCs w:val="28"/>
        </w:rPr>
        <w:t> </w:t>
      </w:r>
      <w:r w:rsidR="005B21BD" w:rsidRPr="007C05A4">
        <w:rPr>
          <w:sz w:val="28"/>
          <w:szCs w:val="28"/>
        </w:rPr>
        <w:t>192</w:t>
      </w:r>
      <w:r w:rsidR="00C873CD" w:rsidRPr="007C05A4">
        <w:rPr>
          <w:sz w:val="28"/>
          <w:szCs w:val="28"/>
        </w:rPr>
        <w:t>,</w:t>
      </w:r>
      <w:r w:rsidR="005B21BD" w:rsidRPr="007C05A4">
        <w:rPr>
          <w:sz w:val="28"/>
          <w:szCs w:val="28"/>
        </w:rPr>
        <w:t>92</w:t>
      </w:r>
      <w:r w:rsidR="00C873CD" w:rsidRPr="007C05A4">
        <w:rPr>
          <w:sz w:val="28"/>
          <w:szCs w:val="28"/>
        </w:rPr>
        <w:t xml:space="preserve"> </w:t>
      </w:r>
      <w:r w:rsidR="00D00712" w:rsidRPr="007C05A4">
        <w:rPr>
          <w:sz w:val="28"/>
          <w:szCs w:val="28"/>
        </w:rPr>
        <w:t>рубл</w:t>
      </w:r>
      <w:r w:rsidR="00FE0BE9">
        <w:rPr>
          <w:sz w:val="28"/>
          <w:szCs w:val="28"/>
        </w:rPr>
        <w:t>ей</w:t>
      </w:r>
      <w:r w:rsidR="00D00712" w:rsidRPr="007C05A4">
        <w:rPr>
          <w:sz w:val="28"/>
          <w:szCs w:val="28"/>
        </w:rPr>
        <w:t xml:space="preserve">). </w:t>
      </w:r>
      <w:r w:rsidR="00C873CD" w:rsidRPr="007C05A4">
        <w:rPr>
          <w:sz w:val="28"/>
          <w:szCs w:val="28"/>
        </w:rPr>
        <w:t>В 202</w:t>
      </w:r>
      <w:r w:rsidR="005B21BD" w:rsidRPr="007C05A4">
        <w:rPr>
          <w:sz w:val="28"/>
          <w:szCs w:val="28"/>
        </w:rPr>
        <w:t>5</w:t>
      </w:r>
      <w:r w:rsidR="00C873CD" w:rsidRPr="007C05A4">
        <w:rPr>
          <w:sz w:val="28"/>
          <w:szCs w:val="28"/>
        </w:rPr>
        <w:t xml:space="preserve"> году произошло у</w:t>
      </w:r>
      <w:r w:rsidRPr="007C05A4">
        <w:rPr>
          <w:sz w:val="28"/>
          <w:szCs w:val="28"/>
        </w:rPr>
        <w:t>меньшение о</w:t>
      </w:r>
      <w:r w:rsidR="00C873CD" w:rsidRPr="007C05A4">
        <w:rPr>
          <w:sz w:val="28"/>
          <w:szCs w:val="28"/>
        </w:rPr>
        <w:t xml:space="preserve">бъемов нефинансовых активов в части остаточной стоимости основных средств </w:t>
      </w:r>
      <w:r w:rsidRPr="007C05A4">
        <w:rPr>
          <w:sz w:val="28"/>
          <w:szCs w:val="28"/>
        </w:rPr>
        <w:t>н</w:t>
      </w:r>
      <w:r w:rsidR="00C873CD" w:rsidRPr="007C05A4">
        <w:rPr>
          <w:sz w:val="28"/>
          <w:szCs w:val="28"/>
        </w:rPr>
        <w:t xml:space="preserve">а </w:t>
      </w:r>
      <w:r w:rsidR="005B21BD" w:rsidRPr="007C05A4">
        <w:rPr>
          <w:sz w:val="28"/>
          <w:szCs w:val="28"/>
        </w:rPr>
        <w:t>930</w:t>
      </w:r>
      <w:r w:rsidRPr="007C05A4">
        <w:rPr>
          <w:sz w:val="28"/>
          <w:szCs w:val="28"/>
        </w:rPr>
        <w:t> </w:t>
      </w:r>
      <w:r w:rsidR="005B21BD" w:rsidRPr="007C05A4">
        <w:rPr>
          <w:sz w:val="28"/>
          <w:szCs w:val="28"/>
        </w:rPr>
        <w:t>500</w:t>
      </w:r>
      <w:r w:rsidRPr="007C05A4">
        <w:rPr>
          <w:sz w:val="28"/>
          <w:szCs w:val="28"/>
        </w:rPr>
        <w:t>,</w:t>
      </w:r>
      <w:r w:rsidR="005B21BD" w:rsidRPr="007C05A4">
        <w:rPr>
          <w:sz w:val="28"/>
          <w:szCs w:val="28"/>
        </w:rPr>
        <w:t>84</w:t>
      </w:r>
      <w:r w:rsidR="00C873CD" w:rsidRPr="007C05A4">
        <w:rPr>
          <w:sz w:val="28"/>
          <w:szCs w:val="28"/>
        </w:rPr>
        <w:t xml:space="preserve"> рублей или </w:t>
      </w:r>
      <w:r w:rsidR="005B21BD" w:rsidRPr="007C05A4">
        <w:rPr>
          <w:sz w:val="28"/>
          <w:szCs w:val="28"/>
        </w:rPr>
        <w:t>6</w:t>
      </w:r>
      <w:r w:rsidR="00C873CD" w:rsidRPr="007C05A4">
        <w:rPr>
          <w:sz w:val="28"/>
          <w:szCs w:val="28"/>
        </w:rPr>
        <w:t>,</w:t>
      </w:r>
      <w:r w:rsidR="005B21BD" w:rsidRPr="007C05A4">
        <w:rPr>
          <w:sz w:val="28"/>
          <w:szCs w:val="28"/>
        </w:rPr>
        <w:t>07</w:t>
      </w:r>
      <w:r w:rsidR="00C873CD" w:rsidRPr="007C05A4">
        <w:rPr>
          <w:sz w:val="28"/>
          <w:szCs w:val="28"/>
        </w:rPr>
        <w:t>%.</w:t>
      </w:r>
    </w:p>
    <w:p w14:paraId="2891B3F3" w14:textId="12B13A2E" w:rsidR="00C215E9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 xml:space="preserve">При проверке увязки отчетных форм установлено, что контрольные соотношения между показателями баланса (ф.0503120), отчета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о финансовых результатах деятельности (ф.0503121) и справки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и материальных запасов, соответствуют показателям отчета о финансовых результатах деятельности ф. 0503121.</w:t>
      </w:r>
    </w:p>
    <w:p w14:paraId="64167463" w14:textId="77777777" w:rsidR="00D00712" w:rsidRPr="007C05A4" w:rsidRDefault="00D00712" w:rsidP="002C70CE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>Отчет о финансовых результатах деятельности (ф. 0503121).</w:t>
      </w:r>
    </w:p>
    <w:p w14:paraId="4C7BE663" w14:textId="3A23C736" w:rsidR="00D00712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Общая сумма доходов по бюджетной деятельности </w:t>
      </w:r>
      <w:r w:rsidR="00B3584F" w:rsidRPr="007C05A4">
        <w:rPr>
          <w:sz w:val="28"/>
          <w:szCs w:val="28"/>
        </w:rPr>
        <w:t>38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974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648</w:t>
      </w:r>
      <w:r w:rsidR="00A03704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06</w:t>
      </w:r>
      <w:r w:rsidRPr="007C05A4">
        <w:rPr>
          <w:sz w:val="28"/>
          <w:szCs w:val="28"/>
        </w:rPr>
        <w:t xml:space="preserve"> рубл</w:t>
      </w:r>
      <w:r w:rsidR="00A03704" w:rsidRPr="007C05A4">
        <w:rPr>
          <w:sz w:val="28"/>
          <w:szCs w:val="28"/>
        </w:rPr>
        <w:t>ей</w:t>
      </w:r>
      <w:r w:rsidRPr="007C05A4">
        <w:rPr>
          <w:sz w:val="28"/>
          <w:szCs w:val="28"/>
        </w:rPr>
        <w:t xml:space="preserve"> сложилась в результате начисления налоговых доходов в сумме </w:t>
      </w:r>
      <w:r w:rsidR="00B3584F" w:rsidRPr="007C05A4">
        <w:rPr>
          <w:sz w:val="28"/>
          <w:szCs w:val="28"/>
        </w:rPr>
        <w:t>7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047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029</w:t>
      </w:r>
      <w:r w:rsidR="00A03704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75</w:t>
      </w:r>
      <w:r w:rsidRPr="007C05A4">
        <w:rPr>
          <w:sz w:val="28"/>
          <w:szCs w:val="28"/>
        </w:rPr>
        <w:t xml:space="preserve"> рубл</w:t>
      </w:r>
      <w:r w:rsidR="00FE0BE9">
        <w:rPr>
          <w:sz w:val="28"/>
          <w:szCs w:val="28"/>
        </w:rPr>
        <w:t>ей</w:t>
      </w:r>
      <w:r w:rsidR="00A03704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t>(</w:t>
      </w:r>
      <w:r w:rsidR="00B3584F" w:rsidRPr="007C05A4">
        <w:rPr>
          <w:sz w:val="28"/>
          <w:szCs w:val="28"/>
        </w:rPr>
        <w:t>18</w:t>
      </w:r>
      <w:r w:rsidR="00A03704" w:rsidRPr="007C05A4">
        <w:rPr>
          <w:sz w:val="28"/>
          <w:szCs w:val="28"/>
        </w:rPr>
        <w:t>,0</w:t>
      </w:r>
      <w:r w:rsidR="00B3584F" w:rsidRPr="007C05A4">
        <w:rPr>
          <w:sz w:val="28"/>
          <w:szCs w:val="28"/>
        </w:rPr>
        <w:t>8</w:t>
      </w:r>
      <w:r w:rsidR="004E0206" w:rsidRPr="007C05A4">
        <w:rPr>
          <w:sz w:val="28"/>
          <w:szCs w:val="28"/>
        </w:rPr>
        <w:t>%)</w:t>
      </w:r>
      <w:r w:rsidRPr="007C05A4">
        <w:rPr>
          <w:sz w:val="28"/>
          <w:szCs w:val="28"/>
        </w:rPr>
        <w:t xml:space="preserve">, доходов от собственности в сумме </w:t>
      </w:r>
      <w:r w:rsidR="00A03704" w:rsidRPr="007C05A4">
        <w:rPr>
          <w:sz w:val="28"/>
          <w:szCs w:val="28"/>
        </w:rPr>
        <w:t>8</w:t>
      </w:r>
      <w:r w:rsidR="00B3584F" w:rsidRPr="007C05A4">
        <w:rPr>
          <w:sz w:val="28"/>
          <w:szCs w:val="28"/>
        </w:rPr>
        <w:t>27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344</w:t>
      </w:r>
      <w:r w:rsidR="00A03704" w:rsidRPr="007C05A4">
        <w:rPr>
          <w:sz w:val="28"/>
          <w:szCs w:val="28"/>
        </w:rPr>
        <w:t>,6</w:t>
      </w:r>
      <w:r w:rsidR="00B3584F" w:rsidRPr="007C05A4">
        <w:rPr>
          <w:sz w:val="28"/>
          <w:szCs w:val="28"/>
        </w:rPr>
        <w:t>4</w:t>
      </w:r>
      <w:r w:rsidR="00102910" w:rsidRPr="007C05A4">
        <w:rPr>
          <w:sz w:val="28"/>
          <w:szCs w:val="28"/>
        </w:rPr>
        <w:t xml:space="preserve"> рубл</w:t>
      </w:r>
      <w:r w:rsidRPr="007C05A4">
        <w:rPr>
          <w:sz w:val="28"/>
          <w:szCs w:val="28"/>
        </w:rPr>
        <w:t>ей</w:t>
      </w:r>
      <w:r w:rsidR="00A03704" w:rsidRPr="007C05A4">
        <w:rPr>
          <w:sz w:val="28"/>
          <w:szCs w:val="28"/>
        </w:rPr>
        <w:t xml:space="preserve"> (</w:t>
      </w:r>
      <w:r w:rsidR="00B3584F" w:rsidRPr="007C05A4">
        <w:rPr>
          <w:sz w:val="28"/>
          <w:szCs w:val="28"/>
        </w:rPr>
        <w:t>2</w:t>
      </w:r>
      <w:r w:rsidR="00A03704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12</w:t>
      </w:r>
      <w:r w:rsidR="00A03704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t>%)</w:t>
      </w:r>
      <w:r w:rsidRPr="007C05A4">
        <w:rPr>
          <w:sz w:val="28"/>
          <w:szCs w:val="28"/>
        </w:rPr>
        <w:t xml:space="preserve">, доходов от оказания платных услуг (работ), компенсаций затрат </w:t>
      </w:r>
      <w:r w:rsidR="00B3584F" w:rsidRPr="007C05A4">
        <w:rPr>
          <w:sz w:val="28"/>
          <w:szCs w:val="28"/>
        </w:rPr>
        <w:t>43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312</w:t>
      </w:r>
      <w:r w:rsidR="00A03704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47</w:t>
      </w:r>
      <w:r w:rsidRPr="007C05A4">
        <w:rPr>
          <w:sz w:val="28"/>
          <w:szCs w:val="28"/>
        </w:rPr>
        <w:t xml:space="preserve"> </w:t>
      </w:r>
      <w:r w:rsidR="00AD24DC" w:rsidRPr="007C05A4">
        <w:rPr>
          <w:sz w:val="28"/>
          <w:szCs w:val="28"/>
        </w:rPr>
        <w:t>рубл</w:t>
      </w:r>
      <w:r w:rsidR="00DB6298" w:rsidRPr="007C05A4">
        <w:rPr>
          <w:sz w:val="28"/>
          <w:szCs w:val="28"/>
        </w:rPr>
        <w:t>ей</w:t>
      </w:r>
      <w:r w:rsidR="004E0206" w:rsidRPr="007C05A4">
        <w:rPr>
          <w:sz w:val="28"/>
          <w:szCs w:val="28"/>
        </w:rPr>
        <w:t xml:space="preserve"> (0,1</w:t>
      </w:r>
      <w:r w:rsidR="00B3584F" w:rsidRPr="007C05A4">
        <w:rPr>
          <w:sz w:val="28"/>
          <w:szCs w:val="28"/>
        </w:rPr>
        <w:t>1</w:t>
      </w:r>
      <w:r w:rsidR="004E0206" w:rsidRPr="007C05A4">
        <w:rPr>
          <w:sz w:val="28"/>
          <w:szCs w:val="28"/>
        </w:rPr>
        <w:t>%)</w:t>
      </w:r>
      <w:r w:rsidR="003E0D9E" w:rsidRPr="007C05A4">
        <w:rPr>
          <w:sz w:val="28"/>
          <w:szCs w:val="28"/>
        </w:rPr>
        <w:t xml:space="preserve">, </w:t>
      </w:r>
      <w:r w:rsidR="00102910" w:rsidRPr="007C05A4">
        <w:rPr>
          <w:sz w:val="28"/>
          <w:szCs w:val="28"/>
        </w:rPr>
        <w:t xml:space="preserve">безвозмездных денежных поступлений текущего характера </w:t>
      </w:r>
      <w:r w:rsidR="004E0206" w:rsidRPr="007C05A4">
        <w:rPr>
          <w:sz w:val="28"/>
          <w:szCs w:val="28"/>
        </w:rPr>
        <w:t>2</w:t>
      </w:r>
      <w:r w:rsidR="00B3584F" w:rsidRPr="007C05A4">
        <w:rPr>
          <w:sz w:val="28"/>
          <w:szCs w:val="28"/>
        </w:rPr>
        <w:t>9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350</w:t>
      </w:r>
      <w:r w:rsidR="00A03704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946</w:t>
      </w:r>
      <w:r w:rsidR="00A03704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71</w:t>
      </w:r>
      <w:r w:rsidR="00102910" w:rsidRPr="007C05A4">
        <w:rPr>
          <w:sz w:val="28"/>
          <w:szCs w:val="28"/>
        </w:rPr>
        <w:t xml:space="preserve"> рубл</w:t>
      </w:r>
      <w:r w:rsidR="00FE0BE9">
        <w:rPr>
          <w:sz w:val="28"/>
          <w:szCs w:val="28"/>
        </w:rPr>
        <w:t>ей</w:t>
      </w:r>
      <w:r w:rsidR="004E0206" w:rsidRPr="007C05A4">
        <w:rPr>
          <w:sz w:val="28"/>
          <w:szCs w:val="28"/>
        </w:rPr>
        <w:t xml:space="preserve"> (</w:t>
      </w:r>
      <w:r w:rsidR="00B3584F" w:rsidRPr="007C05A4">
        <w:rPr>
          <w:sz w:val="28"/>
          <w:szCs w:val="28"/>
        </w:rPr>
        <w:t>75</w:t>
      </w:r>
      <w:r w:rsidR="00A03704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3</w:t>
      </w:r>
      <w:r w:rsidR="00A03704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t>%)</w:t>
      </w:r>
      <w:r w:rsidR="00102910" w:rsidRPr="007C05A4">
        <w:rPr>
          <w:sz w:val="28"/>
          <w:szCs w:val="28"/>
        </w:rPr>
        <w:t xml:space="preserve">, </w:t>
      </w:r>
      <w:r w:rsidR="000067FA" w:rsidRPr="007C05A4">
        <w:rPr>
          <w:sz w:val="28"/>
          <w:szCs w:val="28"/>
        </w:rPr>
        <w:t xml:space="preserve">доходов от операций с активами </w:t>
      </w:r>
      <w:r w:rsidR="0034079C" w:rsidRPr="007C05A4">
        <w:rPr>
          <w:sz w:val="28"/>
          <w:szCs w:val="28"/>
        </w:rPr>
        <w:t>-</w:t>
      </w:r>
      <w:r w:rsidR="003B369B" w:rsidRPr="007C05A4">
        <w:rPr>
          <w:sz w:val="28"/>
          <w:szCs w:val="28"/>
        </w:rPr>
        <w:t>(минус)</w:t>
      </w:r>
      <w:r w:rsidR="0034079C" w:rsidRPr="007C05A4">
        <w:rPr>
          <w:sz w:val="28"/>
          <w:szCs w:val="28"/>
        </w:rPr>
        <w:t xml:space="preserve"> </w:t>
      </w:r>
      <w:r w:rsidR="00B3584F" w:rsidRPr="007C05A4">
        <w:rPr>
          <w:sz w:val="28"/>
          <w:szCs w:val="28"/>
        </w:rPr>
        <w:t>10</w:t>
      </w:r>
      <w:r w:rsidR="003B369B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464</w:t>
      </w:r>
      <w:r w:rsidR="003B369B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512</w:t>
      </w:r>
      <w:r w:rsidR="003B369B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07</w:t>
      </w:r>
      <w:r w:rsidR="000067FA" w:rsidRPr="007C05A4">
        <w:rPr>
          <w:sz w:val="28"/>
          <w:szCs w:val="28"/>
        </w:rPr>
        <w:t xml:space="preserve"> рублей</w:t>
      </w:r>
      <w:r w:rsidR="004E0206" w:rsidRPr="007C05A4">
        <w:rPr>
          <w:sz w:val="28"/>
          <w:szCs w:val="28"/>
        </w:rPr>
        <w:t xml:space="preserve"> (</w:t>
      </w:r>
      <w:r w:rsidR="003B369B" w:rsidRPr="007C05A4">
        <w:rPr>
          <w:sz w:val="28"/>
          <w:szCs w:val="28"/>
        </w:rPr>
        <w:t>-</w:t>
      </w:r>
      <w:r w:rsidR="00B3584F" w:rsidRPr="007C05A4">
        <w:rPr>
          <w:sz w:val="28"/>
          <w:szCs w:val="28"/>
        </w:rPr>
        <w:t>26</w:t>
      </w:r>
      <w:r w:rsidR="003B369B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9</w:t>
      </w:r>
      <w:r w:rsidR="003B369B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t>%)</w:t>
      </w:r>
      <w:r w:rsidR="000067FA" w:rsidRPr="007C05A4">
        <w:rPr>
          <w:sz w:val="28"/>
          <w:szCs w:val="28"/>
        </w:rPr>
        <w:t xml:space="preserve"> и </w:t>
      </w:r>
      <w:r w:rsidR="00102910" w:rsidRPr="007C05A4">
        <w:rPr>
          <w:sz w:val="28"/>
          <w:szCs w:val="28"/>
        </w:rPr>
        <w:t>безвозмездных</w:t>
      </w:r>
      <w:r w:rsidRPr="007C05A4">
        <w:rPr>
          <w:sz w:val="28"/>
          <w:szCs w:val="28"/>
        </w:rPr>
        <w:t xml:space="preserve"> </w:t>
      </w:r>
      <w:r w:rsidR="00EC5210" w:rsidRPr="007C05A4">
        <w:rPr>
          <w:sz w:val="28"/>
          <w:szCs w:val="28"/>
        </w:rPr>
        <w:t>не</w:t>
      </w:r>
      <w:r w:rsidR="00102910" w:rsidRPr="007C05A4">
        <w:rPr>
          <w:sz w:val="28"/>
          <w:szCs w:val="28"/>
        </w:rPr>
        <w:t>денежных поступлений</w:t>
      </w:r>
      <w:r w:rsidRPr="007C05A4">
        <w:rPr>
          <w:sz w:val="28"/>
          <w:szCs w:val="28"/>
        </w:rPr>
        <w:t xml:space="preserve"> в сектор государственного управления</w:t>
      </w:r>
      <w:r w:rsidR="00EC5210" w:rsidRPr="007C05A4">
        <w:rPr>
          <w:sz w:val="28"/>
          <w:szCs w:val="28"/>
        </w:rPr>
        <w:t xml:space="preserve"> </w:t>
      </w:r>
      <w:r w:rsidR="00CC24F1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–</w:t>
      </w:r>
      <w:r w:rsidR="007619C8" w:rsidRPr="007C05A4">
        <w:rPr>
          <w:sz w:val="28"/>
          <w:szCs w:val="28"/>
        </w:rPr>
        <w:t xml:space="preserve"> </w:t>
      </w:r>
      <w:r w:rsidR="00B3584F" w:rsidRPr="007C05A4">
        <w:rPr>
          <w:sz w:val="28"/>
          <w:szCs w:val="28"/>
        </w:rPr>
        <w:t>12</w:t>
      </w:r>
      <w:r w:rsidR="003B369B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170</w:t>
      </w:r>
      <w:r w:rsidR="003B369B" w:rsidRPr="007C05A4">
        <w:rPr>
          <w:sz w:val="28"/>
          <w:szCs w:val="28"/>
        </w:rPr>
        <w:t> </w:t>
      </w:r>
      <w:r w:rsidR="00B3584F" w:rsidRPr="007C05A4">
        <w:rPr>
          <w:sz w:val="28"/>
          <w:szCs w:val="28"/>
        </w:rPr>
        <w:t>526</w:t>
      </w:r>
      <w:r w:rsidR="003B369B" w:rsidRPr="007C05A4">
        <w:rPr>
          <w:sz w:val="28"/>
          <w:szCs w:val="28"/>
        </w:rPr>
        <w:t>,</w:t>
      </w:r>
      <w:r w:rsidR="00B3584F" w:rsidRPr="007C05A4">
        <w:rPr>
          <w:sz w:val="28"/>
          <w:szCs w:val="28"/>
        </w:rPr>
        <w:t>56</w:t>
      </w:r>
      <w:r w:rsidRPr="007C05A4">
        <w:rPr>
          <w:sz w:val="28"/>
          <w:szCs w:val="28"/>
        </w:rPr>
        <w:t xml:space="preserve"> рубл</w:t>
      </w:r>
      <w:r w:rsidR="004E0206" w:rsidRPr="007C05A4">
        <w:rPr>
          <w:sz w:val="28"/>
          <w:szCs w:val="28"/>
        </w:rPr>
        <w:t>ей (</w:t>
      </w:r>
      <w:r w:rsidR="00D46B2E" w:rsidRPr="007C05A4">
        <w:rPr>
          <w:sz w:val="28"/>
          <w:szCs w:val="28"/>
        </w:rPr>
        <w:t>31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2</w:t>
      </w:r>
      <w:r w:rsidR="003B369B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t>%)</w:t>
      </w:r>
      <w:r w:rsidRPr="007C05A4">
        <w:rPr>
          <w:sz w:val="28"/>
          <w:szCs w:val="28"/>
        </w:rPr>
        <w:t>.</w:t>
      </w:r>
    </w:p>
    <w:p w14:paraId="398738C5" w14:textId="4B62A5F4" w:rsidR="004E0206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Расходы, согласно вышеуказанному отчету, по бюджетной деятельности составили </w:t>
      </w:r>
      <w:r w:rsidR="00D46B2E" w:rsidRPr="007C05A4">
        <w:rPr>
          <w:sz w:val="28"/>
          <w:szCs w:val="28"/>
        </w:rPr>
        <w:t>40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792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979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80</w:t>
      </w:r>
      <w:r w:rsidR="00AD24DC" w:rsidRPr="007C05A4">
        <w:rPr>
          <w:sz w:val="28"/>
          <w:szCs w:val="28"/>
        </w:rPr>
        <w:t xml:space="preserve"> рубл</w:t>
      </w:r>
      <w:r w:rsidR="00445943" w:rsidRPr="007C05A4">
        <w:rPr>
          <w:sz w:val="28"/>
          <w:szCs w:val="28"/>
        </w:rPr>
        <w:t>ей</w:t>
      </w:r>
      <w:r w:rsidRPr="007C05A4">
        <w:rPr>
          <w:sz w:val="28"/>
          <w:szCs w:val="28"/>
        </w:rPr>
        <w:t xml:space="preserve">, из них: на оплату труда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и начисления – </w:t>
      </w:r>
      <w:r w:rsidR="003B369B" w:rsidRPr="007C05A4">
        <w:rPr>
          <w:sz w:val="28"/>
          <w:szCs w:val="28"/>
        </w:rPr>
        <w:t>21 </w:t>
      </w:r>
      <w:r w:rsidR="00D46B2E" w:rsidRPr="007C05A4">
        <w:rPr>
          <w:sz w:val="28"/>
          <w:szCs w:val="28"/>
        </w:rPr>
        <w:t>192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427</w:t>
      </w:r>
      <w:r w:rsidR="003B369B" w:rsidRPr="007C05A4">
        <w:rPr>
          <w:sz w:val="28"/>
          <w:szCs w:val="28"/>
        </w:rPr>
        <w:t>,6</w:t>
      </w:r>
      <w:r w:rsidR="00D46B2E" w:rsidRPr="007C05A4">
        <w:rPr>
          <w:sz w:val="28"/>
          <w:szCs w:val="28"/>
        </w:rPr>
        <w:t>1</w:t>
      </w:r>
      <w:r w:rsidR="00584BB6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рублей (</w:t>
      </w:r>
      <w:r w:rsidR="00D46B2E" w:rsidRPr="007C05A4">
        <w:rPr>
          <w:sz w:val="28"/>
          <w:szCs w:val="28"/>
        </w:rPr>
        <w:t>52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0</w:t>
      </w:r>
      <w:r w:rsidR="003B369B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 xml:space="preserve">%), на приобретение работ,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услуг </w:t>
      </w:r>
      <w:r w:rsidR="009F144A" w:rsidRPr="007C05A4">
        <w:rPr>
          <w:sz w:val="28"/>
          <w:szCs w:val="28"/>
        </w:rPr>
        <w:t xml:space="preserve">– </w:t>
      </w:r>
      <w:r w:rsidR="004E0206" w:rsidRPr="007C05A4">
        <w:rPr>
          <w:sz w:val="28"/>
          <w:szCs w:val="28"/>
        </w:rPr>
        <w:t>8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670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446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99</w:t>
      </w:r>
      <w:r w:rsidR="00584BB6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t xml:space="preserve">рублей </w:t>
      </w:r>
      <w:r w:rsidRPr="007C05A4">
        <w:rPr>
          <w:sz w:val="28"/>
          <w:szCs w:val="28"/>
        </w:rPr>
        <w:t>(</w:t>
      </w:r>
      <w:r w:rsidR="00D46B2E" w:rsidRPr="007C05A4">
        <w:rPr>
          <w:sz w:val="28"/>
          <w:szCs w:val="28"/>
        </w:rPr>
        <w:t>21</w:t>
      </w:r>
      <w:r w:rsidR="003B369B" w:rsidRPr="007C05A4">
        <w:rPr>
          <w:sz w:val="28"/>
          <w:szCs w:val="28"/>
        </w:rPr>
        <w:t xml:space="preserve">,3 </w:t>
      </w:r>
      <w:r w:rsidRPr="007C05A4">
        <w:rPr>
          <w:sz w:val="28"/>
          <w:szCs w:val="28"/>
        </w:rPr>
        <w:t xml:space="preserve">%), безвозмездные перечисления бюджетам – </w:t>
      </w:r>
      <w:r w:rsidR="00D46B2E" w:rsidRPr="007C05A4">
        <w:rPr>
          <w:sz w:val="28"/>
          <w:szCs w:val="28"/>
        </w:rPr>
        <w:t>1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150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720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08</w:t>
      </w:r>
      <w:r w:rsidR="004E0206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рублей (</w:t>
      </w:r>
      <w:r w:rsidR="00D46B2E" w:rsidRPr="007C05A4">
        <w:rPr>
          <w:sz w:val="28"/>
          <w:szCs w:val="28"/>
        </w:rPr>
        <w:t>2</w:t>
      </w:r>
      <w:r w:rsidR="00B314D0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8</w:t>
      </w:r>
      <w:r w:rsidR="003B369B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 xml:space="preserve">%), расходы на социальное обеспечение – </w:t>
      </w:r>
      <w:r w:rsidR="00D46B2E" w:rsidRPr="007C05A4">
        <w:rPr>
          <w:sz w:val="28"/>
          <w:szCs w:val="28"/>
        </w:rPr>
        <w:t>1 024</w:t>
      </w:r>
      <w:r w:rsidR="00B314D0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691</w:t>
      </w:r>
      <w:r w:rsidR="00B314D0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60</w:t>
      </w:r>
      <w:r w:rsidR="00584BB6" w:rsidRPr="007C05A4">
        <w:rPr>
          <w:sz w:val="28"/>
          <w:szCs w:val="28"/>
        </w:rPr>
        <w:t xml:space="preserve"> </w:t>
      </w:r>
      <w:r w:rsidR="00AD24DC" w:rsidRPr="007C05A4">
        <w:rPr>
          <w:sz w:val="28"/>
          <w:szCs w:val="28"/>
        </w:rPr>
        <w:t>рублей</w:t>
      </w:r>
      <w:r w:rsidR="00584BB6" w:rsidRPr="007C05A4">
        <w:rPr>
          <w:sz w:val="28"/>
          <w:szCs w:val="28"/>
        </w:rPr>
        <w:t xml:space="preserve"> (</w:t>
      </w:r>
      <w:r w:rsidR="00D46B2E" w:rsidRPr="007C05A4">
        <w:rPr>
          <w:sz w:val="28"/>
          <w:szCs w:val="28"/>
        </w:rPr>
        <w:t>2,51</w:t>
      </w:r>
      <w:r w:rsidR="003B369B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 xml:space="preserve">%), расходы по операциям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с активами – </w:t>
      </w:r>
      <w:r w:rsidR="00D46B2E" w:rsidRPr="007C05A4">
        <w:rPr>
          <w:sz w:val="28"/>
          <w:szCs w:val="28"/>
        </w:rPr>
        <w:t>7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528</w:t>
      </w:r>
      <w:r w:rsidR="003B369B" w:rsidRPr="007C05A4">
        <w:rPr>
          <w:sz w:val="28"/>
          <w:szCs w:val="28"/>
        </w:rPr>
        <w:t> </w:t>
      </w:r>
      <w:r w:rsidR="00D46B2E" w:rsidRPr="007C05A4">
        <w:rPr>
          <w:sz w:val="28"/>
          <w:szCs w:val="28"/>
        </w:rPr>
        <w:t>947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37</w:t>
      </w:r>
      <w:r w:rsidR="004E0206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рублей (</w:t>
      </w:r>
      <w:r w:rsidR="00D46B2E" w:rsidRPr="007C05A4">
        <w:rPr>
          <w:sz w:val="28"/>
          <w:szCs w:val="28"/>
        </w:rPr>
        <w:t>18</w:t>
      </w:r>
      <w:r w:rsidR="003B369B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5</w:t>
      </w:r>
      <w:r w:rsidR="003B369B" w:rsidRPr="007C05A4">
        <w:rPr>
          <w:sz w:val="28"/>
          <w:szCs w:val="28"/>
        </w:rPr>
        <w:t xml:space="preserve"> %</w:t>
      </w:r>
      <w:r w:rsidRPr="007C05A4">
        <w:rPr>
          <w:sz w:val="28"/>
          <w:szCs w:val="28"/>
        </w:rPr>
        <w:t>), прочие расходы</w:t>
      </w:r>
      <w:r w:rsidR="004E0206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 xml:space="preserve">– </w:t>
      </w:r>
      <w:r w:rsidR="00D46B2E" w:rsidRPr="007C05A4">
        <w:rPr>
          <w:sz w:val="28"/>
          <w:szCs w:val="28"/>
        </w:rPr>
        <w:t>1 225 746</w:t>
      </w:r>
      <w:r w:rsidR="00B314D0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1</w:t>
      </w:r>
      <w:r w:rsidR="00B314D0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рублей</w:t>
      </w:r>
      <w:r w:rsidR="00AD24DC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(</w:t>
      </w:r>
      <w:r w:rsidR="00D46B2E" w:rsidRPr="007C05A4">
        <w:rPr>
          <w:sz w:val="28"/>
          <w:szCs w:val="28"/>
        </w:rPr>
        <w:t>3</w:t>
      </w:r>
      <w:r w:rsidR="00B314D0" w:rsidRPr="007C05A4">
        <w:rPr>
          <w:sz w:val="28"/>
          <w:szCs w:val="28"/>
        </w:rPr>
        <w:t>,</w:t>
      </w:r>
      <w:r w:rsidR="00D46B2E" w:rsidRPr="007C05A4">
        <w:rPr>
          <w:sz w:val="28"/>
          <w:szCs w:val="28"/>
        </w:rPr>
        <w:t>0</w:t>
      </w:r>
      <w:r w:rsidR="00B314D0" w:rsidRPr="007C05A4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%).</w:t>
      </w:r>
    </w:p>
    <w:p w14:paraId="2F558480" w14:textId="43D43B66" w:rsidR="00D00712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>Чистый операционный результат по бюджетной деятельности сложился в сумме –</w:t>
      </w:r>
      <w:r w:rsidR="00D46B2E" w:rsidRPr="007C05A4">
        <w:rPr>
          <w:sz w:val="28"/>
          <w:szCs w:val="28"/>
        </w:rPr>
        <w:t xml:space="preserve"> (минус)</w:t>
      </w:r>
      <w:r w:rsidR="008F7EE5" w:rsidRPr="007C05A4">
        <w:rPr>
          <w:sz w:val="28"/>
          <w:szCs w:val="28"/>
        </w:rPr>
        <w:t xml:space="preserve"> </w:t>
      </w:r>
      <w:r w:rsidR="006F1192" w:rsidRPr="007C05A4">
        <w:rPr>
          <w:sz w:val="28"/>
          <w:szCs w:val="28"/>
        </w:rPr>
        <w:t>-1 818 331</w:t>
      </w:r>
      <w:r w:rsidR="008F7EE5" w:rsidRPr="007C05A4">
        <w:rPr>
          <w:sz w:val="28"/>
          <w:szCs w:val="28"/>
        </w:rPr>
        <w:t>,</w:t>
      </w:r>
      <w:r w:rsidR="006F1192" w:rsidRPr="007C05A4">
        <w:rPr>
          <w:sz w:val="28"/>
          <w:szCs w:val="28"/>
        </w:rPr>
        <w:t>74</w:t>
      </w:r>
      <w:r w:rsidRPr="007C05A4">
        <w:rPr>
          <w:sz w:val="28"/>
          <w:szCs w:val="28"/>
        </w:rPr>
        <w:t xml:space="preserve"> рубл</w:t>
      </w:r>
      <w:r w:rsidR="004E0206" w:rsidRPr="007C05A4">
        <w:rPr>
          <w:sz w:val="28"/>
          <w:szCs w:val="28"/>
        </w:rPr>
        <w:t>ей</w:t>
      </w:r>
      <w:r w:rsidRPr="007C05A4">
        <w:rPr>
          <w:sz w:val="28"/>
          <w:szCs w:val="28"/>
        </w:rPr>
        <w:t xml:space="preserve">, что соответствует финансовому результату согласно </w:t>
      </w:r>
      <w:r w:rsidR="00CC24F1" w:rsidRPr="007C05A4">
        <w:rPr>
          <w:sz w:val="28"/>
          <w:szCs w:val="28"/>
        </w:rPr>
        <w:t>балансу исполнения бюджета,</w:t>
      </w:r>
      <w:r w:rsidRPr="007C05A4">
        <w:rPr>
          <w:sz w:val="28"/>
          <w:szCs w:val="28"/>
        </w:rPr>
        <w:t xml:space="preserve"> ф. 0503120 (стр. 560 гр. 8 – гр. 5).</w:t>
      </w:r>
    </w:p>
    <w:p w14:paraId="7EC900E8" w14:textId="79A37444" w:rsidR="00D00712" w:rsidRPr="007C05A4" w:rsidRDefault="00D00712" w:rsidP="002C70CE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 года ф. 0503110 на 01.01.202</w:t>
      </w:r>
      <w:r w:rsidR="00252A05" w:rsidRPr="007C05A4">
        <w:rPr>
          <w:sz w:val="28"/>
          <w:szCs w:val="28"/>
        </w:rPr>
        <w:t>5</w:t>
      </w:r>
      <w:r w:rsidR="00CC24F1" w:rsidRPr="007C05A4">
        <w:rPr>
          <w:sz w:val="28"/>
          <w:szCs w:val="28"/>
        </w:rPr>
        <w:t xml:space="preserve"> отклонений</w:t>
      </w:r>
      <w:r w:rsidR="00CC24F1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не выявлено.</w:t>
      </w:r>
    </w:p>
    <w:p w14:paraId="0034BF65" w14:textId="77777777" w:rsidR="00D00712" w:rsidRPr="007C05A4" w:rsidRDefault="00D00712" w:rsidP="002C70CE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lastRenderedPageBreak/>
        <w:t>Отчет о движении денежных средств (ф. 0503123).</w:t>
      </w:r>
    </w:p>
    <w:p w14:paraId="029F2398" w14:textId="71F6C410" w:rsidR="00D00712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>Отчет о движении денежн</w:t>
      </w:r>
      <w:r w:rsidR="00CC24F1" w:rsidRPr="007C05A4">
        <w:rPr>
          <w:sz w:val="28"/>
          <w:szCs w:val="28"/>
        </w:rPr>
        <w:t>ых средств ф. 0503123 составлен</w:t>
      </w:r>
      <w:r w:rsidR="00CC24F1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2E251D8B" w14:textId="28E86A31" w:rsidR="00D00712" w:rsidRPr="007C05A4" w:rsidRDefault="00D00712" w:rsidP="002C70CE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>Показатели отражены по бюджетной деятельности (графа 4),</w:t>
      </w:r>
      <w:r w:rsidR="004E0206" w:rsidRPr="007C05A4">
        <w:rPr>
          <w:sz w:val="28"/>
          <w:szCs w:val="28"/>
        </w:rPr>
        <w:t xml:space="preserve">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с распределением по трем разделам: «Поступления», «Выбытия» </w:t>
      </w:r>
      <w:r w:rsidR="004E0206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 xml:space="preserve">и «Изменение остатков средств». В разделе «Поступления» отражены доходы бюджета в размере – </w:t>
      </w:r>
      <w:r w:rsidR="00E757D3" w:rsidRPr="007C05A4">
        <w:rPr>
          <w:sz w:val="28"/>
          <w:szCs w:val="28"/>
        </w:rPr>
        <w:t>3</w:t>
      </w:r>
      <w:r w:rsidR="00DA3FEA" w:rsidRPr="007C05A4">
        <w:rPr>
          <w:sz w:val="28"/>
          <w:szCs w:val="28"/>
        </w:rPr>
        <w:t>7</w:t>
      </w:r>
      <w:r w:rsidR="00252A05" w:rsidRPr="007C05A4">
        <w:rPr>
          <w:sz w:val="28"/>
          <w:szCs w:val="28"/>
        </w:rPr>
        <w:t> </w:t>
      </w:r>
      <w:r w:rsidR="00DA3FEA" w:rsidRPr="007C05A4">
        <w:rPr>
          <w:sz w:val="28"/>
          <w:szCs w:val="28"/>
        </w:rPr>
        <w:t>358</w:t>
      </w:r>
      <w:r w:rsidR="00252A05" w:rsidRPr="007C05A4">
        <w:rPr>
          <w:sz w:val="28"/>
          <w:szCs w:val="28"/>
        </w:rPr>
        <w:t> </w:t>
      </w:r>
      <w:r w:rsidR="00DA3FEA" w:rsidRPr="007C05A4">
        <w:rPr>
          <w:sz w:val="28"/>
          <w:szCs w:val="28"/>
        </w:rPr>
        <w:t>672</w:t>
      </w:r>
      <w:r w:rsidR="00252A05" w:rsidRPr="007C05A4">
        <w:rPr>
          <w:sz w:val="28"/>
          <w:szCs w:val="28"/>
        </w:rPr>
        <w:t>,</w:t>
      </w:r>
      <w:r w:rsidR="00DA3FEA" w:rsidRPr="007C05A4">
        <w:rPr>
          <w:sz w:val="28"/>
          <w:szCs w:val="28"/>
        </w:rPr>
        <w:t>56</w:t>
      </w:r>
      <w:r w:rsidRPr="007C05A4">
        <w:rPr>
          <w:sz w:val="28"/>
          <w:szCs w:val="28"/>
        </w:rPr>
        <w:t xml:space="preserve"> рубл</w:t>
      </w:r>
      <w:r w:rsidR="00813A7B" w:rsidRPr="007C05A4">
        <w:rPr>
          <w:sz w:val="28"/>
          <w:szCs w:val="28"/>
        </w:rPr>
        <w:t>ей</w:t>
      </w:r>
      <w:r w:rsidRPr="007C05A4">
        <w:rPr>
          <w:sz w:val="28"/>
          <w:szCs w:val="28"/>
        </w:rPr>
        <w:t xml:space="preserve">, в разделе «Выбытия» отражены расходы бюджета в размере – </w:t>
      </w:r>
      <w:r w:rsidR="00DA3FEA" w:rsidRPr="007C05A4">
        <w:rPr>
          <w:sz w:val="28"/>
          <w:szCs w:val="28"/>
        </w:rPr>
        <w:t>35</w:t>
      </w:r>
      <w:r w:rsidR="00252A05" w:rsidRPr="007C05A4">
        <w:rPr>
          <w:sz w:val="28"/>
          <w:szCs w:val="28"/>
        </w:rPr>
        <w:t> 04</w:t>
      </w:r>
      <w:r w:rsidR="00DA3FEA" w:rsidRPr="007C05A4">
        <w:rPr>
          <w:sz w:val="28"/>
          <w:szCs w:val="28"/>
        </w:rPr>
        <w:t>5</w:t>
      </w:r>
      <w:r w:rsidR="00252A05" w:rsidRPr="007C05A4">
        <w:rPr>
          <w:sz w:val="28"/>
          <w:szCs w:val="28"/>
        </w:rPr>
        <w:t> </w:t>
      </w:r>
      <w:r w:rsidR="00DA3FEA" w:rsidRPr="007C05A4">
        <w:rPr>
          <w:sz w:val="28"/>
          <w:szCs w:val="28"/>
        </w:rPr>
        <w:t>512</w:t>
      </w:r>
      <w:r w:rsidR="00252A05" w:rsidRPr="007C05A4">
        <w:rPr>
          <w:sz w:val="28"/>
          <w:szCs w:val="28"/>
        </w:rPr>
        <w:t>,</w:t>
      </w:r>
      <w:r w:rsidR="00DA3FEA" w:rsidRPr="007C05A4">
        <w:rPr>
          <w:sz w:val="28"/>
          <w:szCs w:val="28"/>
        </w:rPr>
        <w:t>26</w:t>
      </w:r>
      <w:r w:rsidRPr="007C05A4">
        <w:rPr>
          <w:sz w:val="28"/>
          <w:szCs w:val="28"/>
        </w:rPr>
        <w:t xml:space="preserve"> рубл</w:t>
      </w:r>
      <w:r w:rsidR="00813A7B" w:rsidRPr="007C05A4">
        <w:rPr>
          <w:sz w:val="28"/>
          <w:szCs w:val="28"/>
        </w:rPr>
        <w:t>ей</w:t>
      </w:r>
      <w:r w:rsidRPr="007C05A4">
        <w:rPr>
          <w:sz w:val="28"/>
          <w:szCs w:val="28"/>
        </w:rPr>
        <w:t xml:space="preserve">, в разделе «Изменение остатков средств» отражена разница между расходами </w:t>
      </w:r>
      <w:r w:rsidR="004E0206" w:rsidRPr="007C05A4">
        <w:rPr>
          <w:sz w:val="28"/>
          <w:szCs w:val="28"/>
        </w:rPr>
        <w:br/>
      </w:r>
      <w:r w:rsidR="00252A05" w:rsidRPr="007C05A4">
        <w:rPr>
          <w:sz w:val="28"/>
          <w:szCs w:val="28"/>
        </w:rPr>
        <w:t xml:space="preserve">и доходами бюджета в </w:t>
      </w:r>
      <w:r w:rsidR="00DA3FEA" w:rsidRPr="007C05A4">
        <w:rPr>
          <w:sz w:val="28"/>
          <w:szCs w:val="28"/>
        </w:rPr>
        <w:t>размере 2</w:t>
      </w:r>
      <w:r w:rsidR="00252A05" w:rsidRPr="007C05A4">
        <w:rPr>
          <w:sz w:val="28"/>
          <w:szCs w:val="28"/>
        </w:rPr>
        <w:t> </w:t>
      </w:r>
      <w:r w:rsidR="00DA3FEA" w:rsidRPr="007C05A4">
        <w:rPr>
          <w:sz w:val="28"/>
          <w:szCs w:val="28"/>
        </w:rPr>
        <w:t>313</w:t>
      </w:r>
      <w:r w:rsidR="00252A05" w:rsidRPr="007C05A4">
        <w:rPr>
          <w:sz w:val="28"/>
          <w:szCs w:val="28"/>
        </w:rPr>
        <w:t> </w:t>
      </w:r>
      <w:r w:rsidR="00DA3FEA" w:rsidRPr="007C05A4">
        <w:rPr>
          <w:sz w:val="28"/>
          <w:szCs w:val="28"/>
        </w:rPr>
        <w:t>160</w:t>
      </w:r>
      <w:r w:rsidR="00252A05" w:rsidRPr="007C05A4">
        <w:rPr>
          <w:sz w:val="28"/>
          <w:szCs w:val="28"/>
        </w:rPr>
        <w:t>,</w:t>
      </w:r>
      <w:r w:rsidR="00DA3FEA" w:rsidRPr="007C05A4">
        <w:rPr>
          <w:sz w:val="28"/>
          <w:szCs w:val="28"/>
        </w:rPr>
        <w:t>30</w:t>
      </w:r>
      <w:r w:rsidRPr="007C05A4">
        <w:rPr>
          <w:sz w:val="28"/>
          <w:szCs w:val="28"/>
        </w:rPr>
        <w:t xml:space="preserve"> рубл</w:t>
      </w:r>
      <w:r w:rsidR="00417B16" w:rsidRPr="007C05A4">
        <w:rPr>
          <w:sz w:val="28"/>
          <w:szCs w:val="28"/>
        </w:rPr>
        <w:t>ей</w:t>
      </w:r>
      <w:r w:rsidRPr="007C05A4">
        <w:rPr>
          <w:sz w:val="28"/>
          <w:szCs w:val="28"/>
        </w:rPr>
        <w:t>.</w:t>
      </w:r>
    </w:p>
    <w:p w14:paraId="60EB1C7F" w14:textId="0AB83027" w:rsidR="00D00712" w:rsidRPr="007C05A4" w:rsidRDefault="00D00712" w:rsidP="002C70CE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отклонений не выявлено.</w:t>
      </w:r>
    </w:p>
    <w:p w14:paraId="36B12B3C" w14:textId="77777777" w:rsidR="00D00712" w:rsidRPr="007C05A4" w:rsidRDefault="00D00712" w:rsidP="002C70CE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>Пояснительная записка (ф. 0503160).</w:t>
      </w:r>
    </w:p>
    <w:p w14:paraId="53468078" w14:textId="77777777" w:rsidR="004E0206" w:rsidRPr="007C05A4" w:rsidRDefault="00D00712" w:rsidP="002C70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>Пояснительная записка состоит из текстовой части и пяти разделов, включающих в себя таблицы и приложения, определенные Инструкцией 191н</w:t>
      </w:r>
      <w:r w:rsidR="004E0206" w:rsidRPr="007C05A4">
        <w:rPr>
          <w:sz w:val="28"/>
          <w:szCs w:val="28"/>
        </w:rPr>
        <w:t>.</w:t>
      </w:r>
    </w:p>
    <w:p w14:paraId="197ABCC0" w14:textId="49B22DC6" w:rsidR="00527382" w:rsidRDefault="00D00712" w:rsidP="002C70CE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>Проведение внешней проверки годового отчета за 202</w:t>
      </w:r>
      <w:r w:rsidR="0029108D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 </w:t>
      </w:r>
      <w:r w:rsidR="00813A7B" w:rsidRPr="007C05A4">
        <w:rPr>
          <w:sz w:val="28"/>
          <w:szCs w:val="28"/>
        </w:rPr>
        <w:t>К</w:t>
      </w:r>
      <w:r w:rsidRPr="007C05A4">
        <w:rPr>
          <w:sz w:val="28"/>
          <w:szCs w:val="28"/>
        </w:rPr>
        <w:t>онтрольно-счетной палатой Ханты-Мансийского района осуществлялось на выборочной основе.</w:t>
      </w:r>
    </w:p>
    <w:p w14:paraId="3BFB4E9B" w14:textId="02CD45D8" w:rsidR="007619C8" w:rsidRPr="007C05A4" w:rsidRDefault="007619C8" w:rsidP="00CC24F1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14:paraId="0A72AB4B" w14:textId="245069E5" w:rsidR="00D00712" w:rsidRDefault="00D00712" w:rsidP="00A30A02">
      <w:pPr>
        <w:tabs>
          <w:tab w:val="left" w:pos="720"/>
        </w:tabs>
        <w:jc w:val="both"/>
        <w:rPr>
          <w:b/>
          <w:sz w:val="28"/>
          <w:szCs w:val="28"/>
        </w:rPr>
      </w:pPr>
      <w:r w:rsidRPr="007C05A4">
        <w:rPr>
          <w:b/>
          <w:sz w:val="28"/>
          <w:szCs w:val="28"/>
        </w:rPr>
        <w:t>7. Выводы по внешней проверке годового отчета:</w:t>
      </w:r>
    </w:p>
    <w:p w14:paraId="5234804B" w14:textId="77777777" w:rsidR="005D24FF" w:rsidRPr="007C05A4" w:rsidRDefault="005D24FF" w:rsidP="00A30A02">
      <w:pPr>
        <w:tabs>
          <w:tab w:val="left" w:pos="720"/>
        </w:tabs>
        <w:jc w:val="both"/>
        <w:rPr>
          <w:b/>
          <w:sz w:val="28"/>
          <w:szCs w:val="28"/>
        </w:rPr>
      </w:pPr>
    </w:p>
    <w:p w14:paraId="6C2220BA" w14:textId="26FA6F3C" w:rsidR="00D00712" w:rsidRPr="007C05A4" w:rsidRDefault="00D00712" w:rsidP="00A30A02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По результатам проведенной внешней проверки годового отчета сельского поселения </w:t>
      </w:r>
      <w:proofErr w:type="spellStart"/>
      <w:r w:rsidR="005662BF"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 xml:space="preserve">, </w:t>
      </w:r>
      <w:r w:rsidR="0024541B" w:rsidRPr="007C05A4">
        <w:rPr>
          <w:sz w:val="28"/>
          <w:szCs w:val="28"/>
        </w:rPr>
        <w:t>К</w:t>
      </w:r>
      <w:r w:rsidRPr="007C05A4">
        <w:rPr>
          <w:sz w:val="28"/>
          <w:szCs w:val="28"/>
        </w:rPr>
        <w:t xml:space="preserve">онтрольно-счетная палата </w:t>
      </w:r>
      <w:r w:rsidR="00CC24F1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Ханты-Мансийского района по</w:t>
      </w:r>
      <w:r w:rsidR="00CC24F1" w:rsidRPr="007C05A4">
        <w:rPr>
          <w:sz w:val="28"/>
          <w:szCs w:val="28"/>
        </w:rPr>
        <w:t>дтверждает достоверность отчета</w:t>
      </w:r>
      <w:r w:rsidR="00CC24F1" w:rsidRPr="007C05A4">
        <w:rPr>
          <w:sz w:val="28"/>
          <w:szCs w:val="28"/>
        </w:rPr>
        <w:br/>
      </w:r>
      <w:r w:rsidRPr="007C05A4">
        <w:rPr>
          <w:sz w:val="28"/>
          <w:szCs w:val="28"/>
        </w:rPr>
        <w:t>об исполнении бюджета сельского поселения за 202</w:t>
      </w:r>
      <w:r w:rsidR="007619C8" w:rsidRPr="007C05A4">
        <w:rPr>
          <w:sz w:val="28"/>
          <w:szCs w:val="28"/>
        </w:rPr>
        <w:t>5</w:t>
      </w:r>
      <w:r w:rsidRPr="007C05A4">
        <w:rPr>
          <w:sz w:val="28"/>
          <w:szCs w:val="28"/>
        </w:rPr>
        <w:t xml:space="preserve"> год и считает возможным предложить:</w:t>
      </w:r>
    </w:p>
    <w:p w14:paraId="3C8A205A" w14:textId="47A02488" w:rsidR="00261F9B" w:rsidRPr="007C05A4" w:rsidRDefault="00261F9B" w:rsidP="00A30A02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1) утвердить годовой отчет сельского поселения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>;</w:t>
      </w:r>
    </w:p>
    <w:p w14:paraId="1A07ED8C" w14:textId="4BC48723" w:rsidR="00261F9B" w:rsidRPr="007C05A4" w:rsidRDefault="00261F9B" w:rsidP="00A30A02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  <w:t xml:space="preserve">2) рекомендовать муниципальному образованию «Сельское поселение </w:t>
      </w:r>
      <w:proofErr w:type="spellStart"/>
      <w:r w:rsidRPr="007C05A4">
        <w:rPr>
          <w:sz w:val="28"/>
          <w:szCs w:val="28"/>
        </w:rPr>
        <w:t>Нялинское</w:t>
      </w:r>
      <w:proofErr w:type="spellEnd"/>
      <w:r w:rsidRPr="007C05A4">
        <w:rPr>
          <w:sz w:val="28"/>
          <w:szCs w:val="28"/>
        </w:rPr>
        <w:t>»:</w:t>
      </w:r>
    </w:p>
    <w:p w14:paraId="3D30C6F6" w14:textId="2FDA1E6F" w:rsidR="00261F9B" w:rsidRPr="007C05A4" w:rsidRDefault="00261F9B" w:rsidP="00A30A02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C567A8" w:rsidRPr="007C05A4">
        <w:rPr>
          <w:sz w:val="28"/>
          <w:szCs w:val="28"/>
        </w:rPr>
        <w:t xml:space="preserve">- </w:t>
      </w:r>
      <w:r w:rsidRPr="007C05A4">
        <w:rPr>
          <w:sz w:val="28"/>
          <w:szCs w:val="28"/>
        </w:rPr>
        <w:t>обеспечить качество бюджетного</w:t>
      </w:r>
      <w:r w:rsidR="002C70CE">
        <w:rPr>
          <w:sz w:val="28"/>
          <w:szCs w:val="28"/>
        </w:rPr>
        <w:t xml:space="preserve"> </w:t>
      </w:r>
      <w:r w:rsidRPr="007C05A4">
        <w:rPr>
          <w:sz w:val="28"/>
          <w:szCs w:val="28"/>
        </w:rPr>
        <w:t>планирования расходов бюджета сельского поселения;</w:t>
      </w:r>
    </w:p>
    <w:p w14:paraId="134DA090" w14:textId="25D166C4" w:rsidR="00261F9B" w:rsidRPr="00261F9B" w:rsidRDefault="00261F9B" w:rsidP="00A30A02">
      <w:pPr>
        <w:tabs>
          <w:tab w:val="left" w:pos="720"/>
        </w:tabs>
        <w:jc w:val="both"/>
        <w:rPr>
          <w:sz w:val="28"/>
          <w:szCs w:val="28"/>
        </w:rPr>
      </w:pPr>
      <w:r w:rsidRPr="007C05A4">
        <w:rPr>
          <w:sz w:val="28"/>
          <w:szCs w:val="28"/>
        </w:rPr>
        <w:tab/>
      </w:r>
      <w:r w:rsidR="00C567A8" w:rsidRPr="007C05A4">
        <w:rPr>
          <w:sz w:val="28"/>
          <w:szCs w:val="28"/>
        </w:rPr>
        <w:t xml:space="preserve">- </w:t>
      </w:r>
      <w:r w:rsidRPr="007C05A4">
        <w:rPr>
          <w:sz w:val="28"/>
          <w:szCs w:val="28"/>
        </w:rPr>
        <w:t xml:space="preserve">повысить качество управления муниципальными финансами </w:t>
      </w:r>
      <w:r w:rsidRPr="007C05A4">
        <w:rPr>
          <w:sz w:val="28"/>
          <w:szCs w:val="28"/>
        </w:rPr>
        <w:br/>
        <w:t>в части обеспечения исполнения расходов в утвержденных объемах, повышения эффективности администрирования закрепленных доходов</w:t>
      </w:r>
      <w:r w:rsidRPr="007C05A4">
        <w:rPr>
          <w:bCs/>
          <w:sz w:val="28"/>
          <w:szCs w:val="28"/>
        </w:rPr>
        <w:t>.</w:t>
      </w:r>
    </w:p>
    <w:p w14:paraId="4A1B3FE7" w14:textId="5028FEAD" w:rsidR="00261F9B" w:rsidRDefault="00261F9B" w:rsidP="00CC24F1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14:paraId="4F939042" w14:textId="77777777" w:rsidR="00CC24F1" w:rsidRPr="00266F18" w:rsidRDefault="00CC24F1" w:rsidP="00CC24F1">
      <w:pPr>
        <w:rPr>
          <w:b/>
          <w:sz w:val="26"/>
          <w:szCs w:val="26"/>
        </w:rPr>
      </w:pPr>
    </w:p>
    <w:sectPr w:rsidR="00CC24F1" w:rsidRPr="00266F18" w:rsidSect="00B82283">
      <w:footerReference w:type="default" r:id="rId10"/>
      <w:footerReference w:type="first" r:id="rId11"/>
      <w:pgSz w:w="11906" w:h="16838"/>
      <w:pgMar w:top="993" w:right="1276" w:bottom="426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5C58" w14:textId="77777777" w:rsidR="003B0963" w:rsidRDefault="003B0963" w:rsidP="00617B40">
      <w:r>
        <w:separator/>
      </w:r>
    </w:p>
  </w:endnote>
  <w:endnote w:type="continuationSeparator" w:id="0">
    <w:p w14:paraId="79783062" w14:textId="77777777" w:rsidR="003B0963" w:rsidRDefault="003B0963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༏༏༏༏༏༏༏༏༏༏༏༏༏༏༏༏༏༏༏༏༏༏༏༏༏༏༏༏༏༏༏">
    <w:altName w:val="Malgun Gothic Semilight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958324"/>
      <w:docPartObj>
        <w:docPartGallery w:val="Page Numbers (Bottom of Page)"/>
        <w:docPartUnique/>
      </w:docPartObj>
    </w:sdtPr>
    <w:sdtEndPr/>
    <w:sdtContent>
      <w:p w14:paraId="7A9D5808" w14:textId="190F0013" w:rsidR="003B0963" w:rsidRDefault="003B09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4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75B6" w14:textId="77777777" w:rsidR="003B0963" w:rsidRDefault="003B0963">
    <w:pPr>
      <w:pStyle w:val="a8"/>
      <w:jc w:val="right"/>
    </w:pPr>
  </w:p>
  <w:p w14:paraId="016B6847" w14:textId="77777777" w:rsidR="003B0963" w:rsidRDefault="003B09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2F9E" w14:textId="77777777" w:rsidR="003B0963" w:rsidRDefault="003B0963" w:rsidP="00617B40">
      <w:r>
        <w:separator/>
      </w:r>
    </w:p>
  </w:footnote>
  <w:footnote w:type="continuationSeparator" w:id="0">
    <w:p w14:paraId="52A2DB79" w14:textId="77777777" w:rsidR="003B0963" w:rsidRDefault="003B0963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0D2"/>
    <w:multiLevelType w:val="multilevel"/>
    <w:tmpl w:val="A7D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7397F"/>
    <w:multiLevelType w:val="multilevel"/>
    <w:tmpl w:val="0CC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A46CA"/>
    <w:multiLevelType w:val="multilevel"/>
    <w:tmpl w:val="E65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C417B16"/>
    <w:multiLevelType w:val="hybridMultilevel"/>
    <w:tmpl w:val="B4CCA334"/>
    <w:lvl w:ilvl="0" w:tplc="5E8A6E16">
      <w:start w:val="1"/>
      <w:numFmt w:val="decimal"/>
      <w:lvlText w:val="%1)"/>
      <w:lvlJc w:val="left"/>
      <w:pPr>
        <w:ind w:left="1777" w:hanging="360"/>
      </w:pPr>
      <w:rPr>
        <w:rFonts w:eastAsia="༏༏༏༏༏༏༏༏༏༏༏༏༏༏༏༏༏༏༏༏༏༏༏༏༏༏༏༏༏༏༏" w:hint="default"/>
      </w:r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6" w15:restartNumberingAfterBreak="0">
    <w:nsid w:val="5E7F039E"/>
    <w:multiLevelType w:val="multilevel"/>
    <w:tmpl w:val="EF4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87DAB"/>
    <w:multiLevelType w:val="hybridMultilevel"/>
    <w:tmpl w:val="61345EE0"/>
    <w:lvl w:ilvl="0" w:tplc="04190011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45D2"/>
    <w:rsid w:val="000059B5"/>
    <w:rsid w:val="000067FA"/>
    <w:rsid w:val="00012153"/>
    <w:rsid w:val="00022709"/>
    <w:rsid w:val="00025BC3"/>
    <w:rsid w:val="00025E54"/>
    <w:rsid w:val="00033B3F"/>
    <w:rsid w:val="00033C92"/>
    <w:rsid w:val="0003541E"/>
    <w:rsid w:val="00035735"/>
    <w:rsid w:val="0004015F"/>
    <w:rsid w:val="00041CC3"/>
    <w:rsid w:val="00045921"/>
    <w:rsid w:val="0005194A"/>
    <w:rsid w:val="000553F6"/>
    <w:rsid w:val="00061CCD"/>
    <w:rsid w:val="0006491A"/>
    <w:rsid w:val="00066C92"/>
    <w:rsid w:val="00067EE5"/>
    <w:rsid w:val="000805A8"/>
    <w:rsid w:val="000821E2"/>
    <w:rsid w:val="000842A8"/>
    <w:rsid w:val="00087286"/>
    <w:rsid w:val="00087BF4"/>
    <w:rsid w:val="00090866"/>
    <w:rsid w:val="000908D3"/>
    <w:rsid w:val="000918D5"/>
    <w:rsid w:val="00091F64"/>
    <w:rsid w:val="00093DEE"/>
    <w:rsid w:val="0009485B"/>
    <w:rsid w:val="00094C48"/>
    <w:rsid w:val="00094C89"/>
    <w:rsid w:val="000967B4"/>
    <w:rsid w:val="000968DA"/>
    <w:rsid w:val="00097E54"/>
    <w:rsid w:val="000A00F5"/>
    <w:rsid w:val="000A08F4"/>
    <w:rsid w:val="000A20DE"/>
    <w:rsid w:val="000A2DED"/>
    <w:rsid w:val="000A4AD8"/>
    <w:rsid w:val="000B1279"/>
    <w:rsid w:val="000B2CB0"/>
    <w:rsid w:val="000B30E4"/>
    <w:rsid w:val="000B3E99"/>
    <w:rsid w:val="000B4C48"/>
    <w:rsid w:val="000B6BD3"/>
    <w:rsid w:val="000C1CE2"/>
    <w:rsid w:val="000C5239"/>
    <w:rsid w:val="000D109A"/>
    <w:rsid w:val="000D49F1"/>
    <w:rsid w:val="000D5690"/>
    <w:rsid w:val="000D5C23"/>
    <w:rsid w:val="000D6BD5"/>
    <w:rsid w:val="000E2AD9"/>
    <w:rsid w:val="000E4549"/>
    <w:rsid w:val="000E4D41"/>
    <w:rsid w:val="000E5521"/>
    <w:rsid w:val="000E5C02"/>
    <w:rsid w:val="000E711E"/>
    <w:rsid w:val="000E7591"/>
    <w:rsid w:val="000E76EF"/>
    <w:rsid w:val="000F17E5"/>
    <w:rsid w:val="000F242D"/>
    <w:rsid w:val="00101E7D"/>
    <w:rsid w:val="00102554"/>
    <w:rsid w:val="00102910"/>
    <w:rsid w:val="00104567"/>
    <w:rsid w:val="00106AD8"/>
    <w:rsid w:val="001076AF"/>
    <w:rsid w:val="00107C8A"/>
    <w:rsid w:val="00112516"/>
    <w:rsid w:val="001132B0"/>
    <w:rsid w:val="00113D3B"/>
    <w:rsid w:val="00113FD8"/>
    <w:rsid w:val="00120003"/>
    <w:rsid w:val="001208B5"/>
    <w:rsid w:val="00120E83"/>
    <w:rsid w:val="00122DF3"/>
    <w:rsid w:val="001317D5"/>
    <w:rsid w:val="00132624"/>
    <w:rsid w:val="00133BD8"/>
    <w:rsid w:val="00134E46"/>
    <w:rsid w:val="0014357D"/>
    <w:rsid w:val="00144957"/>
    <w:rsid w:val="00147089"/>
    <w:rsid w:val="001501E9"/>
    <w:rsid w:val="00150967"/>
    <w:rsid w:val="00152485"/>
    <w:rsid w:val="00153726"/>
    <w:rsid w:val="00155BBC"/>
    <w:rsid w:val="0016100C"/>
    <w:rsid w:val="00163283"/>
    <w:rsid w:val="00167936"/>
    <w:rsid w:val="00172408"/>
    <w:rsid w:val="00173D4A"/>
    <w:rsid w:val="00176072"/>
    <w:rsid w:val="001769D2"/>
    <w:rsid w:val="001801ED"/>
    <w:rsid w:val="001803B1"/>
    <w:rsid w:val="001805A1"/>
    <w:rsid w:val="0018192B"/>
    <w:rsid w:val="001826B8"/>
    <w:rsid w:val="00182AA0"/>
    <w:rsid w:val="00182B80"/>
    <w:rsid w:val="00182CE6"/>
    <w:rsid w:val="00182F55"/>
    <w:rsid w:val="001847D2"/>
    <w:rsid w:val="00185C17"/>
    <w:rsid w:val="0018600B"/>
    <w:rsid w:val="00186A59"/>
    <w:rsid w:val="00194C2B"/>
    <w:rsid w:val="00195212"/>
    <w:rsid w:val="001A14AB"/>
    <w:rsid w:val="001A2BF7"/>
    <w:rsid w:val="001A5D45"/>
    <w:rsid w:val="001A5E78"/>
    <w:rsid w:val="001A7951"/>
    <w:rsid w:val="001B4B8E"/>
    <w:rsid w:val="001B4EFA"/>
    <w:rsid w:val="001B5502"/>
    <w:rsid w:val="001B7BD7"/>
    <w:rsid w:val="001C13CB"/>
    <w:rsid w:val="001C44C3"/>
    <w:rsid w:val="001C5C3F"/>
    <w:rsid w:val="001D5937"/>
    <w:rsid w:val="001D770E"/>
    <w:rsid w:val="001E2604"/>
    <w:rsid w:val="001E2E40"/>
    <w:rsid w:val="001E3D05"/>
    <w:rsid w:val="001F04DD"/>
    <w:rsid w:val="001F493C"/>
    <w:rsid w:val="001F5448"/>
    <w:rsid w:val="001F6244"/>
    <w:rsid w:val="001F634C"/>
    <w:rsid w:val="00202407"/>
    <w:rsid w:val="00206006"/>
    <w:rsid w:val="002116E9"/>
    <w:rsid w:val="00215BC8"/>
    <w:rsid w:val="00216170"/>
    <w:rsid w:val="00216931"/>
    <w:rsid w:val="0021693B"/>
    <w:rsid w:val="00216D6B"/>
    <w:rsid w:val="00224F51"/>
    <w:rsid w:val="00225C7D"/>
    <w:rsid w:val="00225EF3"/>
    <w:rsid w:val="002300FD"/>
    <w:rsid w:val="002330C4"/>
    <w:rsid w:val="00234040"/>
    <w:rsid w:val="002357FC"/>
    <w:rsid w:val="00236B3B"/>
    <w:rsid w:val="00237586"/>
    <w:rsid w:val="00240494"/>
    <w:rsid w:val="002423AE"/>
    <w:rsid w:val="002436E0"/>
    <w:rsid w:val="00243BEB"/>
    <w:rsid w:val="002452E9"/>
    <w:rsid w:val="0024541B"/>
    <w:rsid w:val="00246DCB"/>
    <w:rsid w:val="0024737E"/>
    <w:rsid w:val="00251757"/>
    <w:rsid w:val="002518D1"/>
    <w:rsid w:val="0025191C"/>
    <w:rsid w:val="00251D7F"/>
    <w:rsid w:val="002529F0"/>
    <w:rsid w:val="00252A05"/>
    <w:rsid w:val="002556D7"/>
    <w:rsid w:val="00255B2F"/>
    <w:rsid w:val="00255FBB"/>
    <w:rsid w:val="00256A6C"/>
    <w:rsid w:val="00256C72"/>
    <w:rsid w:val="00261D49"/>
    <w:rsid w:val="00261F9B"/>
    <w:rsid w:val="00266F18"/>
    <w:rsid w:val="00271032"/>
    <w:rsid w:val="00272012"/>
    <w:rsid w:val="00273148"/>
    <w:rsid w:val="00276FC1"/>
    <w:rsid w:val="0028052E"/>
    <w:rsid w:val="00282639"/>
    <w:rsid w:val="002854B2"/>
    <w:rsid w:val="00287AD0"/>
    <w:rsid w:val="0029108D"/>
    <w:rsid w:val="00295AB8"/>
    <w:rsid w:val="002962DD"/>
    <w:rsid w:val="00297A80"/>
    <w:rsid w:val="002A1404"/>
    <w:rsid w:val="002A1F3E"/>
    <w:rsid w:val="002A284A"/>
    <w:rsid w:val="002A40DC"/>
    <w:rsid w:val="002A75A0"/>
    <w:rsid w:val="002C33AE"/>
    <w:rsid w:val="002C460E"/>
    <w:rsid w:val="002C4DC1"/>
    <w:rsid w:val="002C64E6"/>
    <w:rsid w:val="002C6DE1"/>
    <w:rsid w:val="002C70CE"/>
    <w:rsid w:val="002C7468"/>
    <w:rsid w:val="002D0994"/>
    <w:rsid w:val="002D14C2"/>
    <w:rsid w:val="002D2329"/>
    <w:rsid w:val="002D3482"/>
    <w:rsid w:val="002D6307"/>
    <w:rsid w:val="002E1428"/>
    <w:rsid w:val="002E5115"/>
    <w:rsid w:val="002E719B"/>
    <w:rsid w:val="002E7779"/>
    <w:rsid w:val="002F00C8"/>
    <w:rsid w:val="002F45B4"/>
    <w:rsid w:val="002F4A47"/>
    <w:rsid w:val="002F4CA5"/>
    <w:rsid w:val="002F517E"/>
    <w:rsid w:val="00300955"/>
    <w:rsid w:val="00300AC6"/>
    <w:rsid w:val="00301280"/>
    <w:rsid w:val="00303458"/>
    <w:rsid w:val="00303B36"/>
    <w:rsid w:val="0030628A"/>
    <w:rsid w:val="00307783"/>
    <w:rsid w:val="0031092A"/>
    <w:rsid w:val="00310C05"/>
    <w:rsid w:val="00313D7D"/>
    <w:rsid w:val="00314557"/>
    <w:rsid w:val="00315FFB"/>
    <w:rsid w:val="00316E3B"/>
    <w:rsid w:val="003176DD"/>
    <w:rsid w:val="00320BC1"/>
    <w:rsid w:val="003316B4"/>
    <w:rsid w:val="00331EF6"/>
    <w:rsid w:val="003349BE"/>
    <w:rsid w:val="0034079C"/>
    <w:rsid w:val="00340CB3"/>
    <w:rsid w:val="00342F35"/>
    <w:rsid w:val="003437FE"/>
    <w:rsid w:val="00343BF0"/>
    <w:rsid w:val="00343FF5"/>
    <w:rsid w:val="00346518"/>
    <w:rsid w:val="00350157"/>
    <w:rsid w:val="003543F3"/>
    <w:rsid w:val="00354E5F"/>
    <w:rsid w:val="003555E8"/>
    <w:rsid w:val="00357F92"/>
    <w:rsid w:val="003604FB"/>
    <w:rsid w:val="00361E5C"/>
    <w:rsid w:val="00361EC3"/>
    <w:rsid w:val="003624D8"/>
    <w:rsid w:val="00362E42"/>
    <w:rsid w:val="0036492B"/>
    <w:rsid w:val="003714E6"/>
    <w:rsid w:val="0037207D"/>
    <w:rsid w:val="003739A1"/>
    <w:rsid w:val="00375DB6"/>
    <w:rsid w:val="0037785D"/>
    <w:rsid w:val="00380115"/>
    <w:rsid w:val="00380E6F"/>
    <w:rsid w:val="003824F7"/>
    <w:rsid w:val="00385016"/>
    <w:rsid w:val="00390A81"/>
    <w:rsid w:val="00392A7C"/>
    <w:rsid w:val="00393DAD"/>
    <w:rsid w:val="00394197"/>
    <w:rsid w:val="0039505B"/>
    <w:rsid w:val="00397EFC"/>
    <w:rsid w:val="003A3C67"/>
    <w:rsid w:val="003A56C7"/>
    <w:rsid w:val="003A6274"/>
    <w:rsid w:val="003A71F8"/>
    <w:rsid w:val="003B0963"/>
    <w:rsid w:val="003B369B"/>
    <w:rsid w:val="003B5D4F"/>
    <w:rsid w:val="003C007D"/>
    <w:rsid w:val="003C1AF8"/>
    <w:rsid w:val="003C6464"/>
    <w:rsid w:val="003C67E4"/>
    <w:rsid w:val="003C6D61"/>
    <w:rsid w:val="003C6FBD"/>
    <w:rsid w:val="003D09ED"/>
    <w:rsid w:val="003D0B74"/>
    <w:rsid w:val="003D141D"/>
    <w:rsid w:val="003D2EF7"/>
    <w:rsid w:val="003D7BD0"/>
    <w:rsid w:val="003E0D9E"/>
    <w:rsid w:val="003E134E"/>
    <w:rsid w:val="003E242E"/>
    <w:rsid w:val="003E3555"/>
    <w:rsid w:val="003E39E9"/>
    <w:rsid w:val="003E467F"/>
    <w:rsid w:val="003F17B0"/>
    <w:rsid w:val="003F1F45"/>
    <w:rsid w:val="003F2416"/>
    <w:rsid w:val="003F3603"/>
    <w:rsid w:val="003F6143"/>
    <w:rsid w:val="003F6A5D"/>
    <w:rsid w:val="004019B1"/>
    <w:rsid w:val="0040273F"/>
    <w:rsid w:val="00404BE7"/>
    <w:rsid w:val="00404D40"/>
    <w:rsid w:val="00407E4A"/>
    <w:rsid w:val="00410B6C"/>
    <w:rsid w:val="00412FD0"/>
    <w:rsid w:val="00417101"/>
    <w:rsid w:val="00417B16"/>
    <w:rsid w:val="00421A4B"/>
    <w:rsid w:val="00422070"/>
    <w:rsid w:val="0042601A"/>
    <w:rsid w:val="00426734"/>
    <w:rsid w:val="00427EAD"/>
    <w:rsid w:val="00431272"/>
    <w:rsid w:val="00431555"/>
    <w:rsid w:val="0043169D"/>
    <w:rsid w:val="0043305D"/>
    <w:rsid w:val="004333EE"/>
    <w:rsid w:val="0043394D"/>
    <w:rsid w:val="00435130"/>
    <w:rsid w:val="00435313"/>
    <w:rsid w:val="00444FA4"/>
    <w:rsid w:val="0044500A"/>
    <w:rsid w:val="00445943"/>
    <w:rsid w:val="00445A4F"/>
    <w:rsid w:val="00447D08"/>
    <w:rsid w:val="004512AB"/>
    <w:rsid w:val="0045200A"/>
    <w:rsid w:val="00452324"/>
    <w:rsid w:val="0045359C"/>
    <w:rsid w:val="00454BA5"/>
    <w:rsid w:val="00456897"/>
    <w:rsid w:val="00460094"/>
    <w:rsid w:val="004601B9"/>
    <w:rsid w:val="00465FC6"/>
    <w:rsid w:val="0047340F"/>
    <w:rsid w:val="00474E52"/>
    <w:rsid w:val="00477372"/>
    <w:rsid w:val="004807D8"/>
    <w:rsid w:val="00480933"/>
    <w:rsid w:val="00480AAA"/>
    <w:rsid w:val="004824C4"/>
    <w:rsid w:val="00482C2F"/>
    <w:rsid w:val="004918AD"/>
    <w:rsid w:val="00491C91"/>
    <w:rsid w:val="00493D6A"/>
    <w:rsid w:val="004972E4"/>
    <w:rsid w:val="004B1CC6"/>
    <w:rsid w:val="004B28BF"/>
    <w:rsid w:val="004B3FD1"/>
    <w:rsid w:val="004B474E"/>
    <w:rsid w:val="004B6F51"/>
    <w:rsid w:val="004B7BFB"/>
    <w:rsid w:val="004C069C"/>
    <w:rsid w:val="004C5642"/>
    <w:rsid w:val="004C56AC"/>
    <w:rsid w:val="004C7125"/>
    <w:rsid w:val="004D3F81"/>
    <w:rsid w:val="004D4D58"/>
    <w:rsid w:val="004D51FE"/>
    <w:rsid w:val="004D7234"/>
    <w:rsid w:val="004D7374"/>
    <w:rsid w:val="004D7C70"/>
    <w:rsid w:val="004E0206"/>
    <w:rsid w:val="004E03E3"/>
    <w:rsid w:val="004E5C58"/>
    <w:rsid w:val="004E77F4"/>
    <w:rsid w:val="004F3694"/>
    <w:rsid w:val="004F4EAC"/>
    <w:rsid w:val="004F5B25"/>
    <w:rsid w:val="004F6418"/>
    <w:rsid w:val="004F72DA"/>
    <w:rsid w:val="004F7CDE"/>
    <w:rsid w:val="00500451"/>
    <w:rsid w:val="00500ACB"/>
    <w:rsid w:val="00501EF8"/>
    <w:rsid w:val="00503884"/>
    <w:rsid w:val="00514E41"/>
    <w:rsid w:val="00515505"/>
    <w:rsid w:val="005155BA"/>
    <w:rsid w:val="00515F33"/>
    <w:rsid w:val="00516826"/>
    <w:rsid w:val="00516DBB"/>
    <w:rsid w:val="00521840"/>
    <w:rsid w:val="0052400F"/>
    <w:rsid w:val="005247F7"/>
    <w:rsid w:val="00526701"/>
    <w:rsid w:val="00527382"/>
    <w:rsid w:val="00530EA0"/>
    <w:rsid w:val="00531B97"/>
    <w:rsid w:val="00532CA8"/>
    <w:rsid w:val="005357EE"/>
    <w:rsid w:val="00535AA7"/>
    <w:rsid w:val="00536AE4"/>
    <w:rsid w:val="00541BE2"/>
    <w:rsid w:val="00543756"/>
    <w:rsid w:val="005439BD"/>
    <w:rsid w:val="005462D2"/>
    <w:rsid w:val="0054641E"/>
    <w:rsid w:val="005549AB"/>
    <w:rsid w:val="00554AA1"/>
    <w:rsid w:val="005556E3"/>
    <w:rsid w:val="00557C0A"/>
    <w:rsid w:val="00561D0B"/>
    <w:rsid w:val="00561E5D"/>
    <w:rsid w:val="005642A8"/>
    <w:rsid w:val="00565AC9"/>
    <w:rsid w:val="005662BF"/>
    <w:rsid w:val="0056694C"/>
    <w:rsid w:val="00572453"/>
    <w:rsid w:val="0057282F"/>
    <w:rsid w:val="00574476"/>
    <w:rsid w:val="00574574"/>
    <w:rsid w:val="00574A67"/>
    <w:rsid w:val="0057712A"/>
    <w:rsid w:val="0058075B"/>
    <w:rsid w:val="00584BB6"/>
    <w:rsid w:val="00594FB2"/>
    <w:rsid w:val="005952DA"/>
    <w:rsid w:val="005A1BA9"/>
    <w:rsid w:val="005A44E1"/>
    <w:rsid w:val="005A515E"/>
    <w:rsid w:val="005A5A91"/>
    <w:rsid w:val="005A5C87"/>
    <w:rsid w:val="005A66B0"/>
    <w:rsid w:val="005A73EC"/>
    <w:rsid w:val="005B21BD"/>
    <w:rsid w:val="005B2935"/>
    <w:rsid w:val="005B7083"/>
    <w:rsid w:val="005B7369"/>
    <w:rsid w:val="005C3027"/>
    <w:rsid w:val="005C4B03"/>
    <w:rsid w:val="005C67FC"/>
    <w:rsid w:val="005C7497"/>
    <w:rsid w:val="005D24FF"/>
    <w:rsid w:val="005D3957"/>
    <w:rsid w:val="005E72F9"/>
    <w:rsid w:val="005F0864"/>
    <w:rsid w:val="005F33F4"/>
    <w:rsid w:val="005F3DD3"/>
    <w:rsid w:val="005F4B07"/>
    <w:rsid w:val="005F5556"/>
    <w:rsid w:val="005F5D24"/>
    <w:rsid w:val="00603F91"/>
    <w:rsid w:val="00611178"/>
    <w:rsid w:val="00612B64"/>
    <w:rsid w:val="00613271"/>
    <w:rsid w:val="00613B47"/>
    <w:rsid w:val="006176CE"/>
    <w:rsid w:val="00617B40"/>
    <w:rsid w:val="00620574"/>
    <w:rsid w:val="0062166C"/>
    <w:rsid w:val="00622881"/>
    <w:rsid w:val="006239A5"/>
    <w:rsid w:val="00623C81"/>
    <w:rsid w:val="00623F5C"/>
    <w:rsid w:val="00624276"/>
    <w:rsid w:val="00626321"/>
    <w:rsid w:val="00626796"/>
    <w:rsid w:val="00626AC2"/>
    <w:rsid w:val="006313A1"/>
    <w:rsid w:val="00632B99"/>
    <w:rsid w:val="00635F9C"/>
    <w:rsid w:val="00636F28"/>
    <w:rsid w:val="00637117"/>
    <w:rsid w:val="0064122E"/>
    <w:rsid w:val="00651E0A"/>
    <w:rsid w:val="006531C8"/>
    <w:rsid w:val="00654A6D"/>
    <w:rsid w:val="00655734"/>
    <w:rsid w:val="006615CF"/>
    <w:rsid w:val="0066292D"/>
    <w:rsid w:val="006629A8"/>
    <w:rsid w:val="00663E00"/>
    <w:rsid w:val="0066430C"/>
    <w:rsid w:val="00664529"/>
    <w:rsid w:val="00664E62"/>
    <w:rsid w:val="006655C0"/>
    <w:rsid w:val="0066610E"/>
    <w:rsid w:val="006722F9"/>
    <w:rsid w:val="006725C5"/>
    <w:rsid w:val="00672E3A"/>
    <w:rsid w:val="00674B50"/>
    <w:rsid w:val="00681141"/>
    <w:rsid w:val="00682F5E"/>
    <w:rsid w:val="006912FB"/>
    <w:rsid w:val="006915C7"/>
    <w:rsid w:val="00693428"/>
    <w:rsid w:val="006A5914"/>
    <w:rsid w:val="006A5B30"/>
    <w:rsid w:val="006A60DE"/>
    <w:rsid w:val="006A6731"/>
    <w:rsid w:val="006A69BC"/>
    <w:rsid w:val="006A7ADD"/>
    <w:rsid w:val="006B0E92"/>
    <w:rsid w:val="006B1282"/>
    <w:rsid w:val="006B6F07"/>
    <w:rsid w:val="006B74FB"/>
    <w:rsid w:val="006B78C0"/>
    <w:rsid w:val="006B7CFD"/>
    <w:rsid w:val="006C072C"/>
    <w:rsid w:val="006C37AF"/>
    <w:rsid w:val="006C6B2E"/>
    <w:rsid w:val="006C6EC8"/>
    <w:rsid w:val="006C758F"/>
    <w:rsid w:val="006C77B8"/>
    <w:rsid w:val="006C7B86"/>
    <w:rsid w:val="006D18AE"/>
    <w:rsid w:val="006D4091"/>
    <w:rsid w:val="006D495B"/>
    <w:rsid w:val="006D6DCA"/>
    <w:rsid w:val="006E1BC7"/>
    <w:rsid w:val="006E281D"/>
    <w:rsid w:val="006E40B0"/>
    <w:rsid w:val="006F0CDD"/>
    <w:rsid w:val="006F1192"/>
    <w:rsid w:val="006F12D0"/>
    <w:rsid w:val="006F23A2"/>
    <w:rsid w:val="00704F6B"/>
    <w:rsid w:val="007054B9"/>
    <w:rsid w:val="00706E27"/>
    <w:rsid w:val="00706E65"/>
    <w:rsid w:val="00712366"/>
    <w:rsid w:val="007138BD"/>
    <w:rsid w:val="00713A73"/>
    <w:rsid w:val="00713F56"/>
    <w:rsid w:val="0071543B"/>
    <w:rsid w:val="00717D5F"/>
    <w:rsid w:val="00722BF3"/>
    <w:rsid w:val="00724604"/>
    <w:rsid w:val="007305F2"/>
    <w:rsid w:val="00731546"/>
    <w:rsid w:val="007343BF"/>
    <w:rsid w:val="00741A4F"/>
    <w:rsid w:val="007424F9"/>
    <w:rsid w:val="007440CD"/>
    <w:rsid w:val="007440FE"/>
    <w:rsid w:val="0074772D"/>
    <w:rsid w:val="00751AC4"/>
    <w:rsid w:val="00754304"/>
    <w:rsid w:val="00754B84"/>
    <w:rsid w:val="00755984"/>
    <w:rsid w:val="007619C8"/>
    <w:rsid w:val="00764462"/>
    <w:rsid w:val="00764CB5"/>
    <w:rsid w:val="00767318"/>
    <w:rsid w:val="00767994"/>
    <w:rsid w:val="00772197"/>
    <w:rsid w:val="00773874"/>
    <w:rsid w:val="0077481C"/>
    <w:rsid w:val="007748B0"/>
    <w:rsid w:val="0077694E"/>
    <w:rsid w:val="00777E75"/>
    <w:rsid w:val="007827FF"/>
    <w:rsid w:val="00785C64"/>
    <w:rsid w:val="00786F55"/>
    <w:rsid w:val="0079315A"/>
    <w:rsid w:val="00795486"/>
    <w:rsid w:val="00796AEB"/>
    <w:rsid w:val="007A0722"/>
    <w:rsid w:val="007A0866"/>
    <w:rsid w:val="007A1209"/>
    <w:rsid w:val="007A22CA"/>
    <w:rsid w:val="007A22CF"/>
    <w:rsid w:val="007A7989"/>
    <w:rsid w:val="007A7B11"/>
    <w:rsid w:val="007B4732"/>
    <w:rsid w:val="007B5DF9"/>
    <w:rsid w:val="007C038E"/>
    <w:rsid w:val="007C05A4"/>
    <w:rsid w:val="007C5828"/>
    <w:rsid w:val="007D09DC"/>
    <w:rsid w:val="007D1762"/>
    <w:rsid w:val="007D25C3"/>
    <w:rsid w:val="007D52E7"/>
    <w:rsid w:val="007D6CC3"/>
    <w:rsid w:val="007E7644"/>
    <w:rsid w:val="007F49F2"/>
    <w:rsid w:val="007F65CB"/>
    <w:rsid w:val="00801422"/>
    <w:rsid w:val="00802119"/>
    <w:rsid w:val="00805A4C"/>
    <w:rsid w:val="00811E73"/>
    <w:rsid w:val="00812CF1"/>
    <w:rsid w:val="00813A7B"/>
    <w:rsid w:val="00821CFE"/>
    <w:rsid w:val="00822F9D"/>
    <w:rsid w:val="00826513"/>
    <w:rsid w:val="0082712D"/>
    <w:rsid w:val="008273E7"/>
    <w:rsid w:val="0082750F"/>
    <w:rsid w:val="00827A88"/>
    <w:rsid w:val="00836DFF"/>
    <w:rsid w:val="00840BB4"/>
    <w:rsid w:val="008419A3"/>
    <w:rsid w:val="00842ED9"/>
    <w:rsid w:val="008444CB"/>
    <w:rsid w:val="008459BB"/>
    <w:rsid w:val="00846CDD"/>
    <w:rsid w:val="008508CF"/>
    <w:rsid w:val="00852686"/>
    <w:rsid w:val="00853584"/>
    <w:rsid w:val="008566C8"/>
    <w:rsid w:val="008569E0"/>
    <w:rsid w:val="00856AD3"/>
    <w:rsid w:val="00860568"/>
    <w:rsid w:val="00860FC8"/>
    <w:rsid w:val="00862D25"/>
    <w:rsid w:val="00864178"/>
    <w:rsid w:val="00865D31"/>
    <w:rsid w:val="00866050"/>
    <w:rsid w:val="00872F7C"/>
    <w:rsid w:val="00876069"/>
    <w:rsid w:val="00882227"/>
    <w:rsid w:val="008834E9"/>
    <w:rsid w:val="0088425A"/>
    <w:rsid w:val="00886731"/>
    <w:rsid w:val="00887852"/>
    <w:rsid w:val="00892F86"/>
    <w:rsid w:val="008932EE"/>
    <w:rsid w:val="008943B9"/>
    <w:rsid w:val="00897CB6"/>
    <w:rsid w:val="008A2D2A"/>
    <w:rsid w:val="008A55CF"/>
    <w:rsid w:val="008A6783"/>
    <w:rsid w:val="008B2DF3"/>
    <w:rsid w:val="008B4842"/>
    <w:rsid w:val="008B5149"/>
    <w:rsid w:val="008B5DD6"/>
    <w:rsid w:val="008C2ACB"/>
    <w:rsid w:val="008C2E31"/>
    <w:rsid w:val="008C3371"/>
    <w:rsid w:val="008C6745"/>
    <w:rsid w:val="008D0C6F"/>
    <w:rsid w:val="008D0FFE"/>
    <w:rsid w:val="008D10C4"/>
    <w:rsid w:val="008D6252"/>
    <w:rsid w:val="008D6449"/>
    <w:rsid w:val="008E18A5"/>
    <w:rsid w:val="008E2E58"/>
    <w:rsid w:val="008E4601"/>
    <w:rsid w:val="008E7107"/>
    <w:rsid w:val="008F1524"/>
    <w:rsid w:val="008F4484"/>
    <w:rsid w:val="008F5979"/>
    <w:rsid w:val="008F7EE5"/>
    <w:rsid w:val="00900EEA"/>
    <w:rsid w:val="00902452"/>
    <w:rsid w:val="00902C63"/>
    <w:rsid w:val="00903614"/>
    <w:rsid w:val="00903CF1"/>
    <w:rsid w:val="00904A91"/>
    <w:rsid w:val="009054FD"/>
    <w:rsid w:val="00905A7D"/>
    <w:rsid w:val="00905E8E"/>
    <w:rsid w:val="00906CE7"/>
    <w:rsid w:val="009102BC"/>
    <w:rsid w:val="00914E58"/>
    <w:rsid w:val="00923D71"/>
    <w:rsid w:val="00924C52"/>
    <w:rsid w:val="00926051"/>
    <w:rsid w:val="00927695"/>
    <w:rsid w:val="009309D6"/>
    <w:rsid w:val="00931B72"/>
    <w:rsid w:val="00932184"/>
    <w:rsid w:val="00933810"/>
    <w:rsid w:val="00934247"/>
    <w:rsid w:val="00935859"/>
    <w:rsid w:val="00940008"/>
    <w:rsid w:val="00940163"/>
    <w:rsid w:val="00942124"/>
    <w:rsid w:val="00944A7C"/>
    <w:rsid w:val="00950712"/>
    <w:rsid w:val="009546AB"/>
    <w:rsid w:val="00957F10"/>
    <w:rsid w:val="00962B7D"/>
    <w:rsid w:val="0096338B"/>
    <w:rsid w:val="00963E87"/>
    <w:rsid w:val="0096692D"/>
    <w:rsid w:val="00967D56"/>
    <w:rsid w:val="009706CE"/>
    <w:rsid w:val="00972A95"/>
    <w:rsid w:val="0098340C"/>
    <w:rsid w:val="00987B33"/>
    <w:rsid w:val="009917B5"/>
    <w:rsid w:val="00993028"/>
    <w:rsid w:val="00995F41"/>
    <w:rsid w:val="009972B2"/>
    <w:rsid w:val="009A1712"/>
    <w:rsid w:val="009A231B"/>
    <w:rsid w:val="009A34F9"/>
    <w:rsid w:val="009A3F1F"/>
    <w:rsid w:val="009A448D"/>
    <w:rsid w:val="009A48B7"/>
    <w:rsid w:val="009A6167"/>
    <w:rsid w:val="009B0372"/>
    <w:rsid w:val="009B2F6E"/>
    <w:rsid w:val="009C062C"/>
    <w:rsid w:val="009C0855"/>
    <w:rsid w:val="009C0B4A"/>
    <w:rsid w:val="009C1751"/>
    <w:rsid w:val="009C1D64"/>
    <w:rsid w:val="009C725F"/>
    <w:rsid w:val="009D47D4"/>
    <w:rsid w:val="009D4F3A"/>
    <w:rsid w:val="009D5C8F"/>
    <w:rsid w:val="009D65F9"/>
    <w:rsid w:val="009E0073"/>
    <w:rsid w:val="009E0FE4"/>
    <w:rsid w:val="009E1522"/>
    <w:rsid w:val="009E1C55"/>
    <w:rsid w:val="009E3D45"/>
    <w:rsid w:val="009E6690"/>
    <w:rsid w:val="009E6712"/>
    <w:rsid w:val="009F144A"/>
    <w:rsid w:val="009F2B48"/>
    <w:rsid w:val="009F2E5C"/>
    <w:rsid w:val="009F2F33"/>
    <w:rsid w:val="009F4D45"/>
    <w:rsid w:val="009F5D5E"/>
    <w:rsid w:val="009F6EC2"/>
    <w:rsid w:val="00A00CCF"/>
    <w:rsid w:val="00A027EC"/>
    <w:rsid w:val="00A03704"/>
    <w:rsid w:val="00A05242"/>
    <w:rsid w:val="00A07D7C"/>
    <w:rsid w:val="00A116D3"/>
    <w:rsid w:val="00A1405D"/>
    <w:rsid w:val="00A14960"/>
    <w:rsid w:val="00A2532C"/>
    <w:rsid w:val="00A2782F"/>
    <w:rsid w:val="00A27E1B"/>
    <w:rsid w:val="00A27FE5"/>
    <w:rsid w:val="00A30A02"/>
    <w:rsid w:val="00A3102B"/>
    <w:rsid w:val="00A33D50"/>
    <w:rsid w:val="00A40760"/>
    <w:rsid w:val="00A43469"/>
    <w:rsid w:val="00A5177C"/>
    <w:rsid w:val="00A5349F"/>
    <w:rsid w:val="00A5366C"/>
    <w:rsid w:val="00A570E7"/>
    <w:rsid w:val="00A62768"/>
    <w:rsid w:val="00A6752A"/>
    <w:rsid w:val="00A72255"/>
    <w:rsid w:val="00A72DBB"/>
    <w:rsid w:val="00A72FC6"/>
    <w:rsid w:val="00A742E0"/>
    <w:rsid w:val="00A757FB"/>
    <w:rsid w:val="00A76651"/>
    <w:rsid w:val="00A873BD"/>
    <w:rsid w:val="00A933B4"/>
    <w:rsid w:val="00A95719"/>
    <w:rsid w:val="00A9769B"/>
    <w:rsid w:val="00AB15EC"/>
    <w:rsid w:val="00AB18DA"/>
    <w:rsid w:val="00AB3263"/>
    <w:rsid w:val="00AB3C89"/>
    <w:rsid w:val="00AB46A4"/>
    <w:rsid w:val="00AC0D15"/>
    <w:rsid w:val="00AC16A7"/>
    <w:rsid w:val="00AC194A"/>
    <w:rsid w:val="00AC2391"/>
    <w:rsid w:val="00AC314D"/>
    <w:rsid w:val="00AC3A43"/>
    <w:rsid w:val="00AC6BD7"/>
    <w:rsid w:val="00AD24DC"/>
    <w:rsid w:val="00AD32CE"/>
    <w:rsid w:val="00AD36C2"/>
    <w:rsid w:val="00AD60BB"/>
    <w:rsid w:val="00AD697A"/>
    <w:rsid w:val="00AD75D6"/>
    <w:rsid w:val="00AE407A"/>
    <w:rsid w:val="00AE4793"/>
    <w:rsid w:val="00AE7EA9"/>
    <w:rsid w:val="00AF1148"/>
    <w:rsid w:val="00AF1991"/>
    <w:rsid w:val="00AF7107"/>
    <w:rsid w:val="00B0009B"/>
    <w:rsid w:val="00B0529D"/>
    <w:rsid w:val="00B07F28"/>
    <w:rsid w:val="00B1014F"/>
    <w:rsid w:val="00B1054D"/>
    <w:rsid w:val="00B17020"/>
    <w:rsid w:val="00B171ED"/>
    <w:rsid w:val="00B17E67"/>
    <w:rsid w:val="00B17FD4"/>
    <w:rsid w:val="00B2041C"/>
    <w:rsid w:val="00B2079F"/>
    <w:rsid w:val="00B20E90"/>
    <w:rsid w:val="00B21207"/>
    <w:rsid w:val="00B2259C"/>
    <w:rsid w:val="00B230DD"/>
    <w:rsid w:val="00B305E5"/>
    <w:rsid w:val="00B307D9"/>
    <w:rsid w:val="00B314D0"/>
    <w:rsid w:val="00B33514"/>
    <w:rsid w:val="00B35650"/>
    <w:rsid w:val="00B3584F"/>
    <w:rsid w:val="00B36438"/>
    <w:rsid w:val="00B41AFD"/>
    <w:rsid w:val="00B45166"/>
    <w:rsid w:val="00B45F61"/>
    <w:rsid w:val="00B465E8"/>
    <w:rsid w:val="00B51C22"/>
    <w:rsid w:val="00B5243D"/>
    <w:rsid w:val="00B52E23"/>
    <w:rsid w:val="00B53557"/>
    <w:rsid w:val="00B53A62"/>
    <w:rsid w:val="00B54378"/>
    <w:rsid w:val="00B55654"/>
    <w:rsid w:val="00B557F7"/>
    <w:rsid w:val="00B626AF"/>
    <w:rsid w:val="00B639F9"/>
    <w:rsid w:val="00B659DD"/>
    <w:rsid w:val="00B74B15"/>
    <w:rsid w:val="00B75FE2"/>
    <w:rsid w:val="00B76CD1"/>
    <w:rsid w:val="00B777EC"/>
    <w:rsid w:val="00B81A2D"/>
    <w:rsid w:val="00B82283"/>
    <w:rsid w:val="00B82845"/>
    <w:rsid w:val="00B85FDD"/>
    <w:rsid w:val="00B879D7"/>
    <w:rsid w:val="00B9617C"/>
    <w:rsid w:val="00B974DF"/>
    <w:rsid w:val="00BA1BA7"/>
    <w:rsid w:val="00BA2976"/>
    <w:rsid w:val="00BA2DB4"/>
    <w:rsid w:val="00BA382E"/>
    <w:rsid w:val="00BA4E31"/>
    <w:rsid w:val="00BA6708"/>
    <w:rsid w:val="00BA67BF"/>
    <w:rsid w:val="00BA6B6C"/>
    <w:rsid w:val="00BB1DC0"/>
    <w:rsid w:val="00BB4241"/>
    <w:rsid w:val="00BB611F"/>
    <w:rsid w:val="00BB6639"/>
    <w:rsid w:val="00BB7B81"/>
    <w:rsid w:val="00BC199F"/>
    <w:rsid w:val="00BC1B00"/>
    <w:rsid w:val="00BC263E"/>
    <w:rsid w:val="00BC6DB1"/>
    <w:rsid w:val="00BD2BDF"/>
    <w:rsid w:val="00BD3719"/>
    <w:rsid w:val="00BE27A3"/>
    <w:rsid w:val="00BE2905"/>
    <w:rsid w:val="00BE2AF4"/>
    <w:rsid w:val="00BE2DC8"/>
    <w:rsid w:val="00BE3A51"/>
    <w:rsid w:val="00BE46D5"/>
    <w:rsid w:val="00BE627E"/>
    <w:rsid w:val="00BE6FEA"/>
    <w:rsid w:val="00BE763E"/>
    <w:rsid w:val="00BF262A"/>
    <w:rsid w:val="00BF3B34"/>
    <w:rsid w:val="00BF3CFC"/>
    <w:rsid w:val="00C002B4"/>
    <w:rsid w:val="00C00424"/>
    <w:rsid w:val="00C00BC2"/>
    <w:rsid w:val="00C02675"/>
    <w:rsid w:val="00C100C1"/>
    <w:rsid w:val="00C12D21"/>
    <w:rsid w:val="00C1488C"/>
    <w:rsid w:val="00C14A42"/>
    <w:rsid w:val="00C16253"/>
    <w:rsid w:val="00C20382"/>
    <w:rsid w:val="00C2048F"/>
    <w:rsid w:val="00C215E9"/>
    <w:rsid w:val="00C21D1F"/>
    <w:rsid w:val="00C239F1"/>
    <w:rsid w:val="00C24FC5"/>
    <w:rsid w:val="00C271A9"/>
    <w:rsid w:val="00C32BD8"/>
    <w:rsid w:val="00C34765"/>
    <w:rsid w:val="00C36F0C"/>
    <w:rsid w:val="00C36F5A"/>
    <w:rsid w:val="00C40290"/>
    <w:rsid w:val="00C4059C"/>
    <w:rsid w:val="00C421D2"/>
    <w:rsid w:val="00C432C0"/>
    <w:rsid w:val="00C451F5"/>
    <w:rsid w:val="00C45DE3"/>
    <w:rsid w:val="00C50470"/>
    <w:rsid w:val="00C51F70"/>
    <w:rsid w:val="00C530F0"/>
    <w:rsid w:val="00C531F7"/>
    <w:rsid w:val="00C567A8"/>
    <w:rsid w:val="00C61513"/>
    <w:rsid w:val="00C660FE"/>
    <w:rsid w:val="00C66C9E"/>
    <w:rsid w:val="00C73EA8"/>
    <w:rsid w:val="00C7412C"/>
    <w:rsid w:val="00C75E2E"/>
    <w:rsid w:val="00C8253B"/>
    <w:rsid w:val="00C850D8"/>
    <w:rsid w:val="00C873CD"/>
    <w:rsid w:val="00C9430B"/>
    <w:rsid w:val="00C962F1"/>
    <w:rsid w:val="00CA24B9"/>
    <w:rsid w:val="00CA679C"/>
    <w:rsid w:val="00CA7141"/>
    <w:rsid w:val="00CB1013"/>
    <w:rsid w:val="00CC18A5"/>
    <w:rsid w:val="00CC24F1"/>
    <w:rsid w:val="00CC3115"/>
    <w:rsid w:val="00CC495A"/>
    <w:rsid w:val="00CC7C2A"/>
    <w:rsid w:val="00CD49A4"/>
    <w:rsid w:val="00CD6D28"/>
    <w:rsid w:val="00CE095B"/>
    <w:rsid w:val="00CE28AF"/>
    <w:rsid w:val="00CE35F8"/>
    <w:rsid w:val="00CE64EC"/>
    <w:rsid w:val="00CF17D5"/>
    <w:rsid w:val="00CF3585"/>
    <w:rsid w:val="00CF3794"/>
    <w:rsid w:val="00CF4207"/>
    <w:rsid w:val="00CF44D0"/>
    <w:rsid w:val="00CF744D"/>
    <w:rsid w:val="00D006B3"/>
    <w:rsid w:val="00D00712"/>
    <w:rsid w:val="00D007DF"/>
    <w:rsid w:val="00D04D4D"/>
    <w:rsid w:val="00D04DB5"/>
    <w:rsid w:val="00D155CC"/>
    <w:rsid w:val="00D17794"/>
    <w:rsid w:val="00D20948"/>
    <w:rsid w:val="00D213D8"/>
    <w:rsid w:val="00D221A3"/>
    <w:rsid w:val="00D25F89"/>
    <w:rsid w:val="00D26095"/>
    <w:rsid w:val="00D346C6"/>
    <w:rsid w:val="00D36E59"/>
    <w:rsid w:val="00D424B2"/>
    <w:rsid w:val="00D43162"/>
    <w:rsid w:val="00D46B2E"/>
    <w:rsid w:val="00D46DBA"/>
    <w:rsid w:val="00D4701F"/>
    <w:rsid w:val="00D53054"/>
    <w:rsid w:val="00D62196"/>
    <w:rsid w:val="00D64CE3"/>
    <w:rsid w:val="00D64FB3"/>
    <w:rsid w:val="00D66462"/>
    <w:rsid w:val="00D70C61"/>
    <w:rsid w:val="00D71C8D"/>
    <w:rsid w:val="00D73130"/>
    <w:rsid w:val="00D73A48"/>
    <w:rsid w:val="00D768D7"/>
    <w:rsid w:val="00D80455"/>
    <w:rsid w:val="00D8061E"/>
    <w:rsid w:val="00D81082"/>
    <w:rsid w:val="00D81CD9"/>
    <w:rsid w:val="00D851BA"/>
    <w:rsid w:val="00D9002E"/>
    <w:rsid w:val="00D94278"/>
    <w:rsid w:val="00D9437F"/>
    <w:rsid w:val="00DA33E2"/>
    <w:rsid w:val="00DA3FEA"/>
    <w:rsid w:val="00DA45E6"/>
    <w:rsid w:val="00DA51CC"/>
    <w:rsid w:val="00DA5467"/>
    <w:rsid w:val="00DA5DF2"/>
    <w:rsid w:val="00DA6C89"/>
    <w:rsid w:val="00DA76E1"/>
    <w:rsid w:val="00DB027E"/>
    <w:rsid w:val="00DB032D"/>
    <w:rsid w:val="00DB31E8"/>
    <w:rsid w:val="00DB6298"/>
    <w:rsid w:val="00DB7192"/>
    <w:rsid w:val="00DB772A"/>
    <w:rsid w:val="00DC0388"/>
    <w:rsid w:val="00DC58E8"/>
    <w:rsid w:val="00DC5E3C"/>
    <w:rsid w:val="00DC5F05"/>
    <w:rsid w:val="00DC7777"/>
    <w:rsid w:val="00DD0A17"/>
    <w:rsid w:val="00DD218C"/>
    <w:rsid w:val="00DE031A"/>
    <w:rsid w:val="00DE12FA"/>
    <w:rsid w:val="00DE1875"/>
    <w:rsid w:val="00DE528A"/>
    <w:rsid w:val="00DF0E52"/>
    <w:rsid w:val="00E00FF2"/>
    <w:rsid w:val="00E0146D"/>
    <w:rsid w:val="00E020E1"/>
    <w:rsid w:val="00E024DC"/>
    <w:rsid w:val="00E05238"/>
    <w:rsid w:val="00E05262"/>
    <w:rsid w:val="00E05B60"/>
    <w:rsid w:val="00E06836"/>
    <w:rsid w:val="00E07262"/>
    <w:rsid w:val="00E101B1"/>
    <w:rsid w:val="00E14E1B"/>
    <w:rsid w:val="00E2201D"/>
    <w:rsid w:val="00E2251A"/>
    <w:rsid w:val="00E2252F"/>
    <w:rsid w:val="00E2311C"/>
    <w:rsid w:val="00E248A0"/>
    <w:rsid w:val="00E25713"/>
    <w:rsid w:val="00E26486"/>
    <w:rsid w:val="00E2680B"/>
    <w:rsid w:val="00E339BF"/>
    <w:rsid w:val="00E35131"/>
    <w:rsid w:val="00E3601A"/>
    <w:rsid w:val="00E43459"/>
    <w:rsid w:val="00E463EB"/>
    <w:rsid w:val="00E46806"/>
    <w:rsid w:val="00E468EF"/>
    <w:rsid w:val="00E513CD"/>
    <w:rsid w:val="00E516F7"/>
    <w:rsid w:val="00E520C0"/>
    <w:rsid w:val="00E53083"/>
    <w:rsid w:val="00E544CB"/>
    <w:rsid w:val="00E6104E"/>
    <w:rsid w:val="00E61A30"/>
    <w:rsid w:val="00E6219A"/>
    <w:rsid w:val="00E624C3"/>
    <w:rsid w:val="00E62BA3"/>
    <w:rsid w:val="00E63E4D"/>
    <w:rsid w:val="00E6437D"/>
    <w:rsid w:val="00E6539D"/>
    <w:rsid w:val="00E66568"/>
    <w:rsid w:val="00E73B59"/>
    <w:rsid w:val="00E74D92"/>
    <w:rsid w:val="00E757D3"/>
    <w:rsid w:val="00E75C34"/>
    <w:rsid w:val="00E7750A"/>
    <w:rsid w:val="00E82BCF"/>
    <w:rsid w:val="00E905A4"/>
    <w:rsid w:val="00E90A8B"/>
    <w:rsid w:val="00E90AD3"/>
    <w:rsid w:val="00E9195E"/>
    <w:rsid w:val="00E92B72"/>
    <w:rsid w:val="00E935E4"/>
    <w:rsid w:val="00E944F5"/>
    <w:rsid w:val="00E9598A"/>
    <w:rsid w:val="00E97EFD"/>
    <w:rsid w:val="00EA1124"/>
    <w:rsid w:val="00EA3194"/>
    <w:rsid w:val="00EA36BD"/>
    <w:rsid w:val="00EA7C58"/>
    <w:rsid w:val="00EB1AB4"/>
    <w:rsid w:val="00EB5621"/>
    <w:rsid w:val="00EB5B17"/>
    <w:rsid w:val="00EB72AE"/>
    <w:rsid w:val="00EC08E7"/>
    <w:rsid w:val="00EC4689"/>
    <w:rsid w:val="00EC5210"/>
    <w:rsid w:val="00ED01A2"/>
    <w:rsid w:val="00ED123C"/>
    <w:rsid w:val="00ED2447"/>
    <w:rsid w:val="00EE4207"/>
    <w:rsid w:val="00EE7CB5"/>
    <w:rsid w:val="00EF0E8D"/>
    <w:rsid w:val="00EF214F"/>
    <w:rsid w:val="00EF2836"/>
    <w:rsid w:val="00EF29FC"/>
    <w:rsid w:val="00EF3D95"/>
    <w:rsid w:val="00F0040E"/>
    <w:rsid w:val="00F00562"/>
    <w:rsid w:val="00F01D66"/>
    <w:rsid w:val="00F0200E"/>
    <w:rsid w:val="00F0312A"/>
    <w:rsid w:val="00F114E8"/>
    <w:rsid w:val="00F13928"/>
    <w:rsid w:val="00F13BBB"/>
    <w:rsid w:val="00F155DA"/>
    <w:rsid w:val="00F16AC3"/>
    <w:rsid w:val="00F17B47"/>
    <w:rsid w:val="00F20237"/>
    <w:rsid w:val="00F20F4E"/>
    <w:rsid w:val="00F219A8"/>
    <w:rsid w:val="00F252B7"/>
    <w:rsid w:val="00F262C9"/>
    <w:rsid w:val="00F27B64"/>
    <w:rsid w:val="00F31B33"/>
    <w:rsid w:val="00F32A29"/>
    <w:rsid w:val="00F34803"/>
    <w:rsid w:val="00F34CFA"/>
    <w:rsid w:val="00F35E25"/>
    <w:rsid w:val="00F430E3"/>
    <w:rsid w:val="00F439F0"/>
    <w:rsid w:val="00F43EF4"/>
    <w:rsid w:val="00F449DF"/>
    <w:rsid w:val="00F45922"/>
    <w:rsid w:val="00F4597E"/>
    <w:rsid w:val="00F45DDE"/>
    <w:rsid w:val="00F52C5B"/>
    <w:rsid w:val="00F54F00"/>
    <w:rsid w:val="00F55E37"/>
    <w:rsid w:val="00F566FB"/>
    <w:rsid w:val="00F60096"/>
    <w:rsid w:val="00F60C91"/>
    <w:rsid w:val="00F61325"/>
    <w:rsid w:val="00F638FE"/>
    <w:rsid w:val="00F64E07"/>
    <w:rsid w:val="00F668A3"/>
    <w:rsid w:val="00F67DC4"/>
    <w:rsid w:val="00F765C7"/>
    <w:rsid w:val="00F774DE"/>
    <w:rsid w:val="00F824AE"/>
    <w:rsid w:val="00F93260"/>
    <w:rsid w:val="00F93353"/>
    <w:rsid w:val="00F9414C"/>
    <w:rsid w:val="00F948CA"/>
    <w:rsid w:val="00F96FEF"/>
    <w:rsid w:val="00F974AF"/>
    <w:rsid w:val="00FA0B82"/>
    <w:rsid w:val="00FA0BF5"/>
    <w:rsid w:val="00FA1FFD"/>
    <w:rsid w:val="00FA2A1C"/>
    <w:rsid w:val="00FA36F4"/>
    <w:rsid w:val="00FA3BFD"/>
    <w:rsid w:val="00FA48F4"/>
    <w:rsid w:val="00FA4CF5"/>
    <w:rsid w:val="00FA4F51"/>
    <w:rsid w:val="00FA60B9"/>
    <w:rsid w:val="00FA6B6F"/>
    <w:rsid w:val="00FB1C92"/>
    <w:rsid w:val="00FB235F"/>
    <w:rsid w:val="00FB253F"/>
    <w:rsid w:val="00FB259E"/>
    <w:rsid w:val="00FB51FA"/>
    <w:rsid w:val="00FB7756"/>
    <w:rsid w:val="00FC2F59"/>
    <w:rsid w:val="00FC3FBE"/>
    <w:rsid w:val="00FC525C"/>
    <w:rsid w:val="00FC5F00"/>
    <w:rsid w:val="00FC701D"/>
    <w:rsid w:val="00FD3988"/>
    <w:rsid w:val="00FD4567"/>
    <w:rsid w:val="00FD6306"/>
    <w:rsid w:val="00FE0BE9"/>
    <w:rsid w:val="00FE0DCB"/>
    <w:rsid w:val="00FE367D"/>
    <w:rsid w:val="00FE451A"/>
    <w:rsid w:val="00FE71BF"/>
    <w:rsid w:val="00FE71F9"/>
    <w:rsid w:val="00FF15C1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82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B4842"/>
    <w:rPr>
      <w:color w:val="0000FF" w:themeColor="hyperlink"/>
      <w:u w:val="single"/>
    </w:rPr>
  </w:style>
  <w:style w:type="paragraph" w:customStyle="1" w:styleId="Default">
    <w:name w:val="Default"/>
    <w:rsid w:val="00566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2E719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E7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E719B"/>
    <w:rPr>
      <w:vertAlign w:val="superscript"/>
    </w:rPr>
  </w:style>
  <w:style w:type="paragraph" w:customStyle="1" w:styleId="FORMATTEXT">
    <w:name w:val=".FORMATTEXT"/>
    <w:uiPriority w:val="99"/>
    <w:rsid w:val="002E7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EF3D95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EF3D95"/>
    <w:rPr>
      <w:b/>
      <w:bCs/>
    </w:rPr>
  </w:style>
  <w:style w:type="character" w:styleId="af3">
    <w:name w:val="Emphasis"/>
    <w:basedOn w:val="a0"/>
    <w:uiPriority w:val="20"/>
    <w:qFormat/>
    <w:rsid w:val="00C215E9"/>
    <w:rPr>
      <w:i/>
      <w:iCs/>
    </w:rPr>
  </w:style>
  <w:style w:type="paragraph" w:styleId="af4">
    <w:name w:val="Normal (Web)"/>
    <w:basedOn w:val="a"/>
    <w:uiPriority w:val="99"/>
    <w:unhideWhenUsed/>
    <w:rsid w:val="00904A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15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0&amp;dst=1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857F-B1A6-4921-9E76-483C3DDB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2026-04-20T10:23:00Z</dcterms:created>
  <dcterms:modified xsi:type="dcterms:W3CDTF">2026-04-22T07:12:00Z</dcterms:modified>
</cp:coreProperties>
</file>